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8AA92">
      <w:pPr>
        <w:rPr>
          <w:b/>
          <w:bCs/>
          <w:sz w:val="32"/>
          <w:szCs w:val="32"/>
        </w:rPr>
      </w:pPr>
      <w:bookmarkStart w:id="0" w:name="_Toc2550"/>
      <w:bookmarkStart w:id="1" w:name="_Toc11811"/>
      <w:bookmarkStart w:id="2" w:name="_Toc24727"/>
      <w:bookmarkStart w:id="3" w:name="_Toc10674"/>
      <w:r>
        <w:rPr>
          <w:rFonts w:hint="eastAsia"/>
          <w:b/>
          <w:bCs/>
          <w:sz w:val="32"/>
          <w:szCs w:val="32"/>
        </w:rPr>
        <w:t>ICS</w:t>
      </w:r>
      <w:bookmarkEnd w:id="0"/>
      <w:bookmarkEnd w:id="1"/>
      <w:bookmarkEnd w:id="2"/>
      <w:bookmarkEnd w:id="3"/>
      <w:r>
        <w:rPr>
          <w:rFonts w:hint="eastAsia"/>
          <w:b/>
          <w:bCs/>
          <w:sz w:val="32"/>
          <w:szCs w:val="32"/>
        </w:rPr>
        <w:t xml:space="preserve">   </w:t>
      </w:r>
    </w:p>
    <w:p w14:paraId="5DDE0564">
      <w:pPr>
        <w:ind w:firstLine="1606" w:firstLineChars="500"/>
        <w:rPr>
          <w:rFonts w:eastAsia="黑体"/>
          <w:b/>
          <w:bCs/>
          <w:sz w:val="72"/>
        </w:rPr>
      </w:pPr>
      <w:bookmarkStart w:id="4" w:name="_Toc27788"/>
      <w:bookmarkStart w:id="5" w:name="_Toc20426"/>
      <w:bookmarkStart w:id="6" w:name="_Toc20993"/>
      <w:bookmarkStart w:id="7" w:name="_Toc20044"/>
      <w:r>
        <w:rPr>
          <w:rFonts w:hint="eastAsia" w:eastAsia="黑体"/>
          <w:b/>
          <w:bCs/>
          <w:sz w:val="32"/>
        </w:rPr>
        <w:t xml:space="preserve">中国建筑业协会团体标准   </w:t>
      </w:r>
      <w:r>
        <w:rPr>
          <w:rFonts w:hint="eastAsia" w:ascii="Arial Black" w:hAnsi="Arial Black" w:eastAsia="黑体"/>
          <w:b/>
          <w:bCs/>
          <w:sz w:val="52"/>
          <w:szCs w:val="52"/>
          <w14:shadow w14:blurRad="50800" w14:dist="38100" w14:dir="2700000" w14:sx="100000" w14:sy="100000" w14:kx="0" w14:ky="0" w14:algn="tl">
            <w14:srgbClr w14:val="000000">
              <w14:alpha w14:val="60000"/>
            </w14:srgbClr>
          </w14:shadow>
        </w:rPr>
        <w:t>团体</w:t>
      </w:r>
      <w:r>
        <w:rPr>
          <w:rFonts w:ascii="Arial Black" w:hAnsi="Arial Black" w:eastAsia="黑体"/>
          <w:b/>
          <w:bCs/>
          <w:sz w:val="52"/>
          <w:szCs w:val="52"/>
          <w14:shadow w14:blurRad="50800" w14:dist="38100" w14:dir="2700000" w14:sx="100000" w14:sy="100000" w14:kx="0" w14:ky="0" w14:algn="tl">
            <w14:srgbClr w14:val="000000">
              <w14:alpha w14:val="60000"/>
            </w14:srgbClr>
          </w14:shadow>
        </w:rPr>
        <w:t>标准</w:t>
      </w:r>
      <w:bookmarkEnd w:id="4"/>
      <w:bookmarkEnd w:id="5"/>
      <w:bookmarkEnd w:id="6"/>
      <w:bookmarkEnd w:id="7"/>
    </w:p>
    <w:p w14:paraId="6E98F59E">
      <w:pPr>
        <w:ind w:firstLine="744" w:firstLineChars="247"/>
        <w:rPr>
          <w:b/>
          <w:bCs/>
          <w:sz w:val="28"/>
        </w:rPr>
      </w:pPr>
      <w:r>
        <w:rPr>
          <w:rFonts w:hint="eastAsia"/>
          <w:b/>
          <w:bCs/>
          <w:sz w:val="30"/>
        </w:rPr>
        <w:t xml:space="preserve">P </w:t>
      </w:r>
      <w:r>
        <w:rPr>
          <w:rFonts w:hint="eastAsia"/>
          <w:b/>
          <w:bCs/>
          <w:sz w:val="28"/>
        </w:rPr>
        <w:t xml:space="preserve">   </w:t>
      </w:r>
      <w:r>
        <w:rPr>
          <w:rFonts w:hint="eastAsia"/>
          <w:sz w:val="28"/>
        </w:rPr>
        <w:t xml:space="preserve">               </w:t>
      </w:r>
      <w:r>
        <w:rPr>
          <w:sz w:val="28"/>
        </w:rPr>
        <w:t xml:space="preserve">    </w:t>
      </w:r>
      <w:r>
        <w:rPr>
          <w:rFonts w:hint="eastAsia"/>
          <w:sz w:val="28"/>
        </w:rPr>
        <w:t xml:space="preserve">    T/CCIAT xxxx</w:t>
      </w:r>
      <w:r>
        <w:rPr>
          <w:rFonts w:hint="eastAsia"/>
          <w:sz w:val="28"/>
          <w:lang w:val="en-GB"/>
        </w:rPr>
        <w:t>—</w:t>
      </w:r>
      <w:r>
        <w:rPr>
          <w:rFonts w:hint="eastAsia"/>
          <w:sz w:val="28"/>
        </w:rPr>
        <w:t xml:space="preserve"> 20xx         </w:t>
      </w:r>
    </w:p>
    <w:p w14:paraId="1945A32E">
      <w:pPr>
        <w:rPr>
          <w:b/>
          <w:bCs/>
          <w:sz w:val="44"/>
        </w:rPr>
      </w:pPr>
      <w:r>
        <w:rPr>
          <w:b/>
          <w:bCs/>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132080</wp:posOffset>
                </wp:positionV>
                <wp:extent cx="4686300" cy="0"/>
                <wp:effectExtent l="0" t="7620" r="0" b="11430"/>
                <wp:wrapNone/>
                <wp:docPr id="1" name="直线 2"/>
                <wp:cNvGraphicFramePr/>
                <a:graphic xmlns:a="http://schemas.openxmlformats.org/drawingml/2006/main">
                  <a:graphicData uri="http://schemas.microsoft.com/office/word/2010/wordprocessingShape">
                    <wps:wsp>
                      <wps:cNvCnPr/>
                      <wps:spPr>
                        <a:xfrm>
                          <a:off x="0" y="0"/>
                          <a:ext cx="46863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6pt;margin-top:10.4pt;height:0pt;width:369pt;z-index:251660288;mso-width-relative:page;mso-height-relative:page;" filled="f" stroked="t" coordsize="21600,21600" o:gfxdata="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wlhMtYA&#10;AAAIAQAADwAAAAAAAAABACAAAAAiAAAAZHJzL2Rvd25yZXYueG1sUEsBAhQAFAAAAAgAh07iQN8G&#10;0t/oAQAA3AMAAA4AAAAAAAAAAQAgAAAAJQEAAGRycy9lMm9Eb2MueG1sUEsFBgAAAAAGAAYAWQEA&#10;AH8FAAAAAA==&#10;">
                <v:fill on="f" focussize="0,0"/>
                <v:stroke weight="1.25pt" color="#000000" joinstyle="round"/>
                <v:imagedata o:title=""/>
                <o:lock v:ext="edit" aspectratio="f"/>
              </v:line>
            </w:pict>
          </mc:Fallback>
        </mc:AlternateContent>
      </w:r>
      <w:r>
        <w:rPr>
          <w:b/>
          <w:bCs/>
          <w:sz w:val="44"/>
        </w:rPr>
        <w:t xml:space="preserve">     </w:t>
      </w:r>
    </w:p>
    <w:p w14:paraId="4E9B2F9A">
      <w:pPr>
        <w:spacing w:line="300" w:lineRule="auto"/>
        <w:jc w:val="center"/>
        <w:rPr>
          <w:b/>
          <w:sz w:val="44"/>
        </w:rPr>
      </w:pPr>
    </w:p>
    <w:p w14:paraId="2495E51A">
      <w:pPr>
        <w:jc w:val="center"/>
        <w:rPr>
          <w:rFonts w:ascii="黑体" w:eastAsia="黑体"/>
          <w:sz w:val="36"/>
          <w:szCs w:val="36"/>
        </w:rPr>
      </w:pPr>
      <w:bookmarkStart w:id="8" w:name="_Toc13566"/>
      <w:bookmarkStart w:id="9" w:name="_Toc25937"/>
      <w:bookmarkStart w:id="10" w:name="_Toc3686"/>
      <w:bookmarkStart w:id="11" w:name="_Toc7457"/>
      <w:r>
        <w:rPr>
          <w:rFonts w:hint="eastAsia" w:ascii="黑体" w:eastAsia="黑体"/>
          <w:sz w:val="36"/>
          <w:szCs w:val="36"/>
        </w:rPr>
        <w:t>预制混凝土构件制造企业生产能力评价标准</w:t>
      </w:r>
      <w:bookmarkEnd w:id="8"/>
      <w:bookmarkEnd w:id="9"/>
      <w:bookmarkEnd w:id="10"/>
      <w:bookmarkEnd w:id="11"/>
    </w:p>
    <w:p w14:paraId="46A08408">
      <w:pPr>
        <w:jc w:val="center"/>
        <w:rPr>
          <w:rFonts w:hint="default" w:eastAsia="黑体"/>
          <w:sz w:val="28"/>
          <w:lang w:val="en-US" w:eastAsia="zh-CN"/>
        </w:rPr>
      </w:pPr>
      <w:r>
        <w:rPr>
          <w:rFonts w:hint="eastAsia" w:eastAsia="黑体"/>
          <w:sz w:val="28"/>
        </w:rPr>
        <w:t>Evaluation Standard of Production Capacit</w:t>
      </w:r>
      <w:r>
        <w:rPr>
          <w:rFonts w:hint="eastAsia" w:eastAsia="黑体"/>
          <w:sz w:val="28"/>
          <w:lang w:val="en-US" w:eastAsia="zh-CN"/>
        </w:rPr>
        <w:t>y</w:t>
      </w:r>
      <w:r>
        <w:rPr>
          <w:rFonts w:hint="eastAsia" w:eastAsia="黑体"/>
          <w:sz w:val="28"/>
        </w:rPr>
        <w:t xml:space="preserve"> </w:t>
      </w:r>
      <w:r>
        <w:rPr>
          <w:rFonts w:hint="eastAsia" w:eastAsia="黑体"/>
          <w:sz w:val="28"/>
          <w:lang w:val="en-US" w:eastAsia="zh-CN"/>
        </w:rPr>
        <w:t xml:space="preserve">of Manufacturing Enterprise </w:t>
      </w:r>
      <w:r>
        <w:rPr>
          <w:rFonts w:hint="eastAsia" w:eastAsia="黑体"/>
          <w:sz w:val="28"/>
        </w:rPr>
        <w:t>For Pre</w:t>
      </w:r>
      <w:r>
        <w:rPr>
          <w:rFonts w:hint="eastAsia" w:eastAsia="黑体"/>
          <w:sz w:val="28"/>
          <w:lang w:val="en-US" w:eastAsia="zh-CN"/>
        </w:rPr>
        <w:t>cast Concrete Unit</w:t>
      </w:r>
    </w:p>
    <w:p w14:paraId="76963278">
      <w:pPr>
        <w:jc w:val="center"/>
        <w:rPr>
          <w:rFonts w:eastAsia="黑体"/>
          <w:sz w:val="28"/>
        </w:rPr>
      </w:pPr>
      <w:r>
        <w:rPr>
          <w:rFonts w:hint="eastAsia" w:eastAsia="黑体"/>
          <w:sz w:val="28"/>
        </w:rPr>
        <w:t>（征求意见稿）</w:t>
      </w:r>
    </w:p>
    <w:p w14:paraId="50FB4C5E">
      <w:pPr>
        <w:jc w:val="center"/>
        <w:rPr>
          <w:b/>
          <w:bCs/>
        </w:rPr>
      </w:pPr>
    </w:p>
    <w:p w14:paraId="7264614F">
      <w:pPr>
        <w:rPr>
          <w:b/>
          <w:bCs/>
        </w:rPr>
      </w:pPr>
      <w:r>
        <w:rPr>
          <w:rFonts w:hint="eastAsia"/>
          <w:b/>
          <w:bCs/>
        </w:rPr>
        <w:t xml:space="preserve">            </w:t>
      </w:r>
    </w:p>
    <w:p w14:paraId="701F4E15">
      <w:pPr>
        <w:ind w:firstLine="3123" w:firstLineChars="1296"/>
        <w:rPr>
          <w:b/>
          <w:bCs/>
        </w:rPr>
      </w:pPr>
    </w:p>
    <w:p w14:paraId="101014C1">
      <w:pPr>
        <w:ind w:firstLine="3123" w:firstLineChars="1296"/>
        <w:rPr>
          <w:b/>
          <w:bCs/>
        </w:rPr>
      </w:pPr>
    </w:p>
    <w:p w14:paraId="2E6B5C6F">
      <w:pPr>
        <w:ind w:firstLine="3123" w:firstLineChars="1296"/>
        <w:rPr>
          <w:b/>
          <w:bCs/>
        </w:rPr>
      </w:pPr>
    </w:p>
    <w:p w14:paraId="044959FD">
      <w:pPr>
        <w:pStyle w:val="40"/>
        <w:ind w:firstLine="482"/>
        <w:rPr>
          <w:b/>
          <w:bCs/>
          <w:sz w:val="24"/>
        </w:rPr>
      </w:pPr>
    </w:p>
    <w:p w14:paraId="2AB1FF38">
      <w:pPr>
        <w:pStyle w:val="40"/>
        <w:ind w:firstLine="482"/>
        <w:rPr>
          <w:b/>
          <w:bCs/>
          <w:sz w:val="24"/>
        </w:rPr>
      </w:pPr>
    </w:p>
    <w:p w14:paraId="43554B82">
      <w:pPr>
        <w:pStyle w:val="40"/>
        <w:ind w:firstLine="482"/>
        <w:rPr>
          <w:b/>
          <w:bCs/>
          <w:sz w:val="24"/>
        </w:rPr>
      </w:pPr>
    </w:p>
    <w:p w14:paraId="5A26BE8B">
      <w:pPr>
        <w:ind w:firstLine="3123" w:firstLineChars="1296"/>
        <w:rPr>
          <w:b/>
          <w:bCs/>
        </w:rPr>
      </w:pPr>
    </w:p>
    <w:p w14:paraId="483332CE">
      <w:pPr>
        <w:ind w:firstLine="3123" w:firstLineChars="1296"/>
        <w:rPr>
          <w:b/>
          <w:bCs/>
        </w:rPr>
      </w:pPr>
    </w:p>
    <w:p w14:paraId="60FD7277">
      <w:pPr>
        <w:ind w:firstLine="3123" w:firstLineChars="1296"/>
        <w:rPr>
          <w:b/>
          <w:bCs/>
        </w:rPr>
      </w:pPr>
    </w:p>
    <w:p w14:paraId="556C6980">
      <w:pPr>
        <w:spacing w:line="240" w:lineRule="atLeast"/>
        <w:ind w:firstLine="967" w:firstLineChars="344"/>
        <w:rPr>
          <w:b/>
          <w:bCs/>
          <w:sz w:val="28"/>
        </w:rPr>
      </w:pPr>
      <w:r>
        <w:rPr>
          <w:rFonts w:hint="eastAsia" w:ascii="黑体"/>
          <w:b/>
          <w:bCs/>
          <w:sz w:val="28"/>
        </w:rPr>
        <w:t>20xx— xx—xx 发布　　　20xx—xx —xx  实施</w:t>
      </w:r>
    </w:p>
    <w:p w14:paraId="7CAD94B5">
      <w:pPr>
        <w:ind w:firstLine="2602" w:firstLineChars="1296"/>
        <w:rPr>
          <w:b/>
          <w:bCs/>
        </w:rPr>
      </w:pPr>
      <w:r>
        <w:rPr>
          <w:b/>
          <w:bCs/>
          <w:sz w:val="20"/>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132080</wp:posOffset>
                </wp:positionV>
                <wp:extent cx="4800600" cy="0"/>
                <wp:effectExtent l="0" t="4445" r="0" b="5080"/>
                <wp:wrapNone/>
                <wp:docPr id="2" name="直线 3"/>
                <wp:cNvGraphicFramePr/>
                <a:graphic xmlns:a="http://schemas.openxmlformats.org/drawingml/2006/main">
                  <a:graphicData uri="http://schemas.microsoft.com/office/word/2010/wordprocessingShape">
                    <wps:wsp>
                      <wps:cNvCnPr/>
                      <wps:spPr>
                        <a:xfrm>
                          <a:off x="0" y="0"/>
                          <a:ext cx="4800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7pt;margin-top:10.4pt;height:0pt;width:378pt;z-index:251661312;mso-width-relative:page;mso-height-relative:page;" filled="f" stroked="t" coordsize="21600,21600" o:gfxdata="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HDvvy1QAA&#10;AAgBAAAPAAAAAAAAAAEAIAAAACIAAABkcnMvZG93bnJldi54bWxQSwECFAAUAAAACACHTuJAaKKK&#10;kOgBAADbAwAADgAAAAAAAAABACAAAAAkAQAAZHJzL2Uyb0RvYy54bWxQSwUGAAAAAAYABgBZAQAA&#10;fgUAAAAA&#10;">
                <v:fill on="f" focussize="0,0"/>
                <v:stroke color="#000000" joinstyle="round"/>
                <v:imagedata o:title=""/>
                <o:lock v:ext="edit" aspectratio="f"/>
              </v:line>
            </w:pict>
          </mc:Fallback>
        </mc:AlternateContent>
      </w:r>
    </w:p>
    <w:p w14:paraId="70734787">
      <w:pPr>
        <w:ind w:firstLine="2331" w:firstLineChars="645"/>
        <w:rPr>
          <w:b/>
          <w:bCs/>
          <w:sz w:val="36"/>
        </w:rPr>
      </w:pPr>
      <w:r>
        <w:rPr>
          <w:rFonts w:hint="eastAsia"/>
          <w:b/>
          <w:bCs/>
          <w:sz w:val="36"/>
        </w:rPr>
        <w:t>中国建筑业协会   发布</w:t>
      </w:r>
    </w:p>
    <w:p w14:paraId="75E8B9E1">
      <w:pPr>
        <w:rPr>
          <w:rFonts w:eastAsia="方正书宋简体"/>
          <w:sz w:val="28"/>
        </w:rPr>
      </w:pPr>
    </w:p>
    <w:p w14:paraId="13A3D5EA">
      <w:pPr>
        <w:jc w:val="center"/>
        <w:rPr>
          <w:rFonts w:eastAsia="黑体"/>
          <w:sz w:val="36"/>
          <w:szCs w:val="36"/>
        </w:rPr>
      </w:pPr>
      <w:bookmarkStart w:id="12" w:name="_Toc11220"/>
      <w:bookmarkStart w:id="13" w:name="_Toc27210"/>
      <w:bookmarkStart w:id="14" w:name="_Toc18284"/>
      <w:bookmarkStart w:id="15" w:name="_Toc20573"/>
    </w:p>
    <w:p w14:paraId="499BDD44">
      <w:pPr>
        <w:jc w:val="center"/>
        <w:rPr>
          <w:rFonts w:eastAsia="黑体"/>
          <w:sz w:val="36"/>
          <w:szCs w:val="36"/>
        </w:rPr>
      </w:pPr>
      <w:r>
        <w:rPr>
          <w:rFonts w:hint="eastAsia" w:eastAsia="黑体"/>
          <w:sz w:val="36"/>
          <w:szCs w:val="36"/>
        </w:rPr>
        <w:t>前  言</w:t>
      </w:r>
      <w:bookmarkEnd w:id="12"/>
      <w:bookmarkEnd w:id="13"/>
      <w:bookmarkEnd w:id="14"/>
      <w:bookmarkEnd w:id="15"/>
    </w:p>
    <w:p w14:paraId="1044757D">
      <w:pPr>
        <w:pStyle w:val="40"/>
        <w:ind w:firstLine="640"/>
      </w:pPr>
    </w:p>
    <w:p w14:paraId="6E269572">
      <w:pPr>
        <w:ind w:firstLine="480" w:firstLineChars="200"/>
      </w:pPr>
      <w:r>
        <w:rPr>
          <w:rFonts w:hint="eastAsia"/>
        </w:rPr>
        <w:t>根据中国建筑业协会《</w:t>
      </w:r>
      <w:r>
        <w:rPr>
          <w:rFonts w:hint="eastAsia"/>
          <w:lang w:eastAsia="zh-CN"/>
        </w:rPr>
        <w:t>关于印发</w:t>
      </w:r>
      <w:r>
        <w:rPr>
          <w:rFonts w:hint="eastAsia"/>
        </w:rPr>
        <w:t>＜关于开展第</w:t>
      </w:r>
      <w:r>
        <w:rPr>
          <w:rFonts w:hint="eastAsia"/>
          <w:lang w:eastAsia="zh-CN"/>
        </w:rPr>
        <w:t>八</w:t>
      </w:r>
      <w:r>
        <w:rPr>
          <w:rFonts w:hint="eastAsia"/>
        </w:rPr>
        <w:t>批</w:t>
      </w:r>
      <w:r>
        <w:rPr>
          <w:rFonts w:hint="eastAsia"/>
          <w:lang w:eastAsia="zh-CN"/>
        </w:rPr>
        <w:t>中国建筑业协会</w:t>
      </w:r>
      <w:r>
        <w:rPr>
          <w:rFonts w:hint="eastAsia"/>
        </w:rPr>
        <w:t>团体标准编制工作</w:t>
      </w:r>
      <w:r>
        <w:rPr>
          <w:rFonts w:hint="eastAsia"/>
          <w:lang w:eastAsia="zh-CN"/>
        </w:rPr>
        <w:t>计划</w:t>
      </w:r>
      <w:r>
        <w:rPr>
          <w:rFonts w:hint="eastAsia"/>
        </w:rPr>
        <w:t>＞的通知》（建协函[20</w:t>
      </w:r>
      <w:r>
        <w:rPr>
          <w:rFonts w:hint="eastAsia"/>
          <w:lang w:val="en-US" w:eastAsia="zh-CN"/>
        </w:rPr>
        <w:t>23</w:t>
      </w:r>
      <w:r>
        <w:rPr>
          <w:rFonts w:hint="eastAsia"/>
        </w:rPr>
        <w:t>]</w:t>
      </w:r>
      <w:r>
        <w:rPr>
          <w:rFonts w:hint="eastAsia"/>
          <w:lang w:val="en-US" w:eastAsia="zh-CN"/>
        </w:rPr>
        <w:t>54</w:t>
      </w:r>
      <w:r>
        <w:rPr>
          <w:rFonts w:hint="eastAsia"/>
        </w:rPr>
        <w:t>号）的要求，标准编制组经广泛调查研究，认真总结实践经验，参考有关国际标准和国外先进标准，并在广泛征求意见的基础上，制订本标准。</w:t>
      </w:r>
    </w:p>
    <w:p w14:paraId="0B4331F8">
      <w:pPr>
        <w:ind w:firstLine="480" w:firstLineChars="200"/>
      </w:pPr>
      <w:r>
        <w:rPr>
          <w:rFonts w:hint="eastAsia"/>
        </w:rPr>
        <w:t>本标准的主要技术内容是： 1．总则； 2．术语； 3．基本规定；4.评价组织与实施；5.评价方法与等级；6.评价内容；附录。</w:t>
      </w:r>
    </w:p>
    <w:p w14:paraId="49893D14">
      <w:pPr>
        <w:ind w:firstLine="480" w:firstLineChars="200"/>
      </w:pPr>
      <w:r>
        <w:rPr>
          <w:rFonts w:hint="eastAsia"/>
        </w:rPr>
        <w:t>本标准由中国建筑业协会负责管理，由江苏省建筑钢结构混凝土协会负责具体技术内容的解释。请各单位在执行过程中，总结实践经验，积累资料，随时将有关意见和建议反馈给江苏省建筑钢结构混凝土协会（地址：南京市北京西路12号）</w:t>
      </w:r>
    </w:p>
    <w:p w14:paraId="3996E9A6">
      <w:pPr>
        <w:ind w:firstLine="480" w:firstLineChars="200"/>
      </w:pPr>
    </w:p>
    <w:p w14:paraId="73E6C7E4">
      <w:pPr>
        <w:ind w:firstLine="480" w:firstLineChars="200"/>
      </w:pPr>
      <w:r>
        <w:rPr>
          <w:rFonts w:hint="eastAsia"/>
        </w:rPr>
        <w:t>本标准主编单位：×××</w:t>
      </w:r>
    </w:p>
    <w:p w14:paraId="4C788BC6">
      <w:pPr>
        <w:ind w:firstLine="480" w:firstLineChars="200"/>
      </w:pPr>
      <w:bookmarkStart w:id="16" w:name="_Toc28111"/>
      <w:bookmarkStart w:id="17" w:name="_Toc29493"/>
      <w:bookmarkStart w:id="18" w:name="_Toc9015"/>
      <w:bookmarkStart w:id="19" w:name="_Toc16039"/>
      <w:r>
        <w:rPr>
          <w:rFonts w:hint="eastAsia"/>
        </w:rPr>
        <w:t>本标准参编单位：×××、×××</w:t>
      </w:r>
      <w:bookmarkEnd w:id="16"/>
      <w:bookmarkEnd w:id="17"/>
      <w:bookmarkEnd w:id="18"/>
      <w:bookmarkEnd w:id="19"/>
    </w:p>
    <w:p w14:paraId="1F4EE0D2">
      <w:pPr>
        <w:ind w:firstLine="480" w:firstLineChars="200"/>
      </w:pPr>
      <w:r>
        <w:rPr>
          <w:rFonts w:hint="eastAsia"/>
        </w:rPr>
        <w:t>本标准主要起草人员：×××、×××</w:t>
      </w:r>
    </w:p>
    <w:p w14:paraId="772DA4B9">
      <w:pPr>
        <w:ind w:firstLine="480" w:firstLineChars="200"/>
      </w:pPr>
      <w:r>
        <w:rPr>
          <w:rFonts w:hint="eastAsia"/>
        </w:rPr>
        <w:t>本标准主要审查人员：×××、×××</w:t>
      </w:r>
    </w:p>
    <w:p w14:paraId="43B92BA0">
      <w:pPr>
        <w:ind w:firstLine="435"/>
      </w:pPr>
    </w:p>
    <w:p w14:paraId="7973E9B6">
      <w:pPr>
        <w:ind w:firstLine="435"/>
      </w:pPr>
    </w:p>
    <w:p w14:paraId="70857192">
      <w:pPr>
        <w:ind w:firstLine="435"/>
      </w:pPr>
    </w:p>
    <w:p w14:paraId="33299BAD">
      <w:pPr>
        <w:ind w:firstLine="435"/>
      </w:pPr>
    </w:p>
    <w:p w14:paraId="33756FFB">
      <w:pPr>
        <w:ind w:firstLine="435"/>
      </w:pPr>
    </w:p>
    <w:p w14:paraId="32DA6819">
      <w:pPr>
        <w:ind w:firstLine="435"/>
      </w:pPr>
    </w:p>
    <w:p w14:paraId="783F855B">
      <w:pPr>
        <w:pStyle w:val="178"/>
        <w:jc w:val="center"/>
        <w:rPr>
          <w:rFonts w:ascii="宋体" w:hAnsi="宋体"/>
          <w:color w:val="auto"/>
          <w:sz w:val="24"/>
        </w:rPr>
      </w:pPr>
      <w:r>
        <w:rPr>
          <w:rFonts w:ascii="宋体" w:hAnsi="宋体"/>
          <w:color w:val="auto"/>
          <w:sz w:val="24"/>
        </w:rPr>
        <w:br w:type="page"/>
      </w:r>
    </w:p>
    <w:p w14:paraId="019C5D67">
      <w:pPr>
        <w:spacing w:beforeLines="50" w:afterLines="50"/>
        <w:jc w:val="center"/>
        <w:rPr>
          <w:sz w:val="28"/>
        </w:rPr>
      </w:pPr>
      <w:bookmarkStart w:id="20" w:name="_Toc13002"/>
      <w:bookmarkStart w:id="21" w:name="_Toc8449"/>
      <w:bookmarkStart w:id="22" w:name="_Toc20787"/>
      <w:bookmarkStart w:id="23" w:name="_Toc17203"/>
      <w:r>
        <w:rPr>
          <w:rFonts w:hint="eastAsia" w:ascii="仿宋" w:hAnsi="仿宋" w:eastAsia="仿宋" w:cs="仿宋"/>
          <w:kern w:val="0"/>
          <w:sz w:val="32"/>
          <w:szCs w:val="32"/>
        </w:rPr>
        <w:t>目  次</w:t>
      </w:r>
      <w:bookmarkEnd w:id="20"/>
      <w:bookmarkEnd w:id="21"/>
      <w:bookmarkEnd w:id="22"/>
      <w:bookmarkEnd w:id="23"/>
    </w:p>
    <w:p w14:paraId="3E8A28F2">
      <w:pPr>
        <w:pStyle w:val="25"/>
        <w:tabs>
          <w:tab w:val="right" w:leader="dot" w:pos="8307"/>
          <w:tab w:val="clear" w:pos="9241"/>
        </w:tabs>
      </w:pPr>
      <w:r>
        <w:fldChar w:fldCharType="begin"/>
      </w:r>
      <w:r>
        <w:instrText xml:space="preserve">TOC \o "1-2" \h \u </w:instrText>
      </w:r>
      <w:r>
        <w:fldChar w:fldCharType="separate"/>
      </w:r>
      <w:r>
        <w:fldChar w:fldCharType="begin"/>
      </w:r>
      <w:r>
        <w:instrText xml:space="preserve"> HYPERLINK \l _Toc374 </w:instrText>
      </w:r>
      <w:r>
        <w:fldChar w:fldCharType="separate"/>
      </w:r>
      <w:r>
        <w:rPr>
          <w:kern w:val="2"/>
        </w:rPr>
        <w:t>1 总则</w:t>
      </w:r>
      <w:r>
        <w:tab/>
      </w:r>
      <w:r>
        <w:fldChar w:fldCharType="begin"/>
      </w:r>
      <w:r>
        <w:instrText xml:space="preserve"> PAGEREF _Toc374 \h </w:instrText>
      </w:r>
      <w:r>
        <w:fldChar w:fldCharType="separate"/>
      </w:r>
      <w:r>
        <w:t>4</w:t>
      </w:r>
      <w:r>
        <w:fldChar w:fldCharType="end"/>
      </w:r>
      <w:r>
        <w:fldChar w:fldCharType="end"/>
      </w:r>
    </w:p>
    <w:p w14:paraId="347540A0">
      <w:pPr>
        <w:pStyle w:val="25"/>
        <w:tabs>
          <w:tab w:val="right" w:leader="dot" w:pos="8307"/>
          <w:tab w:val="clear" w:pos="9241"/>
        </w:tabs>
      </w:pPr>
      <w:r>
        <w:fldChar w:fldCharType="begin"/>
      </w:r>
      <w:r>
        <w:instrText xml:space="preserve"> HYPERLINK \l _Toc11992 </w:instrText>
      </w:r>
      <w:r>
        <w:fldChar w:fldCharType="separate"/>
      </w:r>
      <w:r>
        <w:t>2 术语和符号</w:t>
      </w:r>
      <w:r>
        <w:tab/>
      </w:r>
      <w:r>
        <w:fldChar w:fldCharType="begin"/>
      </w:r>
      <w:r>
        <w:instrText xml:space="preserve"> PAGEREF _Toc11992 \h </w:instrText>
      </w:r>
      <w:r>
        <w:fldChar w:fldCharType="separate"/>
      </w:r>
      <w:r>
        <w:t>5</w:t>
      </w:r>
      <w:r>
        <w:fldChar w:fldCharType="end"/>
      </w:r>
      <w:r>
        <w:fldChar w:fldCharType="end"/>
      </w:r>
    </w:p>
    <w:p w14:paraId="7978DA65">
      <w:pPr>
        <w:pStyle w:val="25"/>
        <w:tabs>
          <w:tab w:val="right" w:leader="dot" w:pos="8307"/>
          <w:tab w:val="clear" w:pos="9241"/>
        </w:tabs>
      </w:pPr>
      <w:r>
        <w:fldChar w:fldCharType="begin"/>
      </w:r>
      <w:r>
        <w:instrText xml:space="preserve"> HYPERLINK \l _Toc16000 </w:instrText>
      </w:r>
      <w:r>
        <w:fldChar w:fldCharType="separate"/>
      </w:r>
      <w:r>
        <w:rPr>
          <w:rFonts w:hint="eastAsia"/>
        </w:rPr>
        <w:t>2.1术语</w:t>
      </w:r>
      <w:r>
        <w:tab/>
      </w:r>
      <w:r>
        <w:fldChar w:fldCharType="begin"/>
      </w:r>
      <w:r>
        <w:instrText xml:space="preserve"> PAGEREF _Toc16000 \h </w:instrText>
      </w:r>
      <w:r>
        <w:fldChar w:fldCharType="separate"/>
      </w:r>
      <w:r>
        <w:t>5</w:t>
      </w:r>
      <w:r>
        <w:fldChar w:fldCharType="end"/>
      </w:r>
      <w:r>
        <w:fldChar w:fldCharType="end"/>
      </w:r>
    </w:p>
    <w:p w14:paraId="17517028">
      <w:pPr>
        <w:pStyle w:val="25"/>
        <w:tabs>
          <w:tab w:val="right" w:leader="dot" w:pos="8307"/>
          <w:tab w:val="clear" w:pos="9241"/>
        </w:tabs>
      </w:pPr>
      <w:r>
        <w:fldChar w:fldCharType="begin"/>
      </w:r>
      <w:r>
        <w:instrText xml:space="preserve"> HYPERLINK \l _Toc23438 </w:instrText>
      </w:r>
      <w:r>
        <w:fldChar w:fldCharType="separate"/>
      </w:r>
      <w:r>
        <w:rPr>
          <w:kern w:val="2"/>
        </w:rPr>
        <w:t>2.2</w:t>
      </w:r>
      <w:r>
        <w:t>符号</w:t>
      </w:r>
      <w:r>
        <w:tab/>
      </w:r>
      <w:r>
        <w:fldChar w:fldCharType="begin"/>
      </w:r>
      <w:r>
        <w:instrText xml:space="preserve"> PAGEREF _Toc23438 \h </w:instrText>
      </w:r>
      <w:r>
        <w:fldChar w:fldCharType="separate"/>
      </w:r>
      <w:r>
        <w:t>5</w:t>
      </w:r>
      <w:r>
        <w:fldChar w:fldCharType="end"/>
      </w:r>
      <w:r>
        <w:fldChar w:fldCharType="end"/>
      </w:r>
    </w:p>
    <w:p w14:paraId="42E8F01D">
      <w:pPr>
        <w:pStyle w:val="25"/>
        <w:tabs>
          <w:tab w:val="right" w:leader="dot" w:pos="8307"/>
          <w:tab w:val="clear" w:pos="9241"/>
        </w:tabs>
      </w:pPr>
      <w:r>
        <w:fldChar w:fldCharType="begin"/>
      </w:r>
      <w:r>
        <w:instrText xml:space="preserve"> HYPERLINK \l _Toc9732 </w:instrText>
      </w:r>
      <w:r>
        <w:fldChar w:fldCharType="separate"/>
      </w:r>
      <w:r>
        <w:rPr>
          <w:rFonts w:hint="eastAsia"/>
        </w:rPr>
        <w:t>3 基本规定</w:t>
      </w:r>
      <w:r>
        <w:tab/>
      </w:r>
      <w:r>
        <w:fldChar w:fldCharType="begin"/>
      </w:r>
      <w:r>
        <w:instrText xml:space="preserve"> PAGEREF _Toc9732 \h </w:instrText>
      </w:r>
      <w:r>
        <w:fldChar w:fldCharType="separate"/>
      </w:r>
      <w:r>
        <w:t>6</w:t>
      </w:r>
      <w:r>
        <w:fldChar w:fldCharType="end"/>
      </w:r>
      <w:r>
        <w:fldChar w:fldCharType="end"/>
      </w:r>
    </w:p>
    <w:p w14:paraId="6ABA2359">
      <w:pPr>
        <w:pStyle w:val="25"/>
        <w:tabs>
          <w:tab w:val="right" w:leader="dot" w:pos="8307"/>
          <w:tab w:val="clear" w:pos="9241"/>
        </w:tabs>
      </w:pPr>
      <w:r>
        <w:fldChar w:fldCharType="begin"/>
      </w:r>
      <w:r>
        <w:instrText xml:space="preserve"> HYPERLINK \l _Toc4276 </w:instrText>
      </w:r>
      <w:r>
        <w:fldChar w:fldCharType="separate"/>
      </w:r>
      <w:r>
        <w:rPr>
          <w:rFonts w:hint="eastAsia"/>
        </w:rPr>
        <w:t>4 评价组织与实施</w:t>
      </w:r>
      <w:r>
        <w:tab/>
      </w:r>
      <w:r>
        <w:fldChar w:fldCharType="begin"/>
      </w:r>
      <w:r>
        <w:instrText xml:space="preserve"> PAGEREF _Toc4276 \h </w:instrText>
      </w:r>
      <w:r>
        <w:fldChar w:fldCharType="separate"/>
      </w:r>
      <w:r>
        <w:t>7</w:t>
      </w:r>
      <w:r>
        <w:fldChar w:fldCharType="end"/>
      </w:r>
      <w:r>
        <w:fldChar w:fldCharType="end"/>
      </w:r>
    </w:p>
    <w:p w14:paraId="21A8346F">
      <w:pPr>
        <w:pStyle w:val="25"/>
        <w:tabs>
          <w:tab w:val="right" w:leader="dot" w:pos="8307"/>
          <w:tab w:val="clear" w:pos="9241"/>
        </w:tabs>
      </w:pPr>
      <w:r>
        <w:fldChar w:fldCharType="begin"/>
      </w:r>
      <w:r>
        <w:instrText xml:space="preserve"> HYPERLINK \l _Toc9628 </w:instrText>
      </w:r>
      <w:r>
        <w:fldChar w:fldCharType="separate"/>
      </w:r>
      <w:r>
        <w:rPr>
          <w:rFonts w:hint="eastAsia"/>
          <w:szCs w:val="24"/>
        </w:rPr>
        <w:t>4.1 评价组织程序</w:t>
      </w:r>
      <w:r>
        <w:tab/>
      </w:r>
      <w:r>
        <w:fldChar w:fldCharType="begin"/>
      </w:r>
      <w:r>
        <w:instrText xml:space="preserve"> PAGEREF _Toc9628 \h </w:instrText>
      </w:r>
      <w:r>
        <w:fldChar w:fldCharType="separate"/>
      </w:r>
      <w:r>
        <w:t>7</w:t>
      </w:r>
      <w:r>
        <w:fldChar w:fldCharType="end"/>
      </w:r>
      <w:r>
        <w:fldChar w:fldCharType="end"/>
      </w:r>
    </w:p>
    <w:p w14:paraId="1A8C27EC">
      <w:pPr>
        <w:pStyle w:val="25"/>
        <w:tabs>
          <w:tab w:val="right" w:leader="dot" w:pos="8307"/>
          <w:tab w:val="clear" w:pos="9241"/>
        </w:tabs>
      </w:pPr>
      <w:r>
        <w:fldChar w:fldCharType="begin"/>
      </w:r>
      <w:r>
        <w:instrText xml:space="preserve"> HYPERLINK \l _Toc3696 </w:instrText>
      </w:r>
      <w:r>
        <w:fldChar w:fldCharType="separate"/>
      </w:r>
      <w:r>
        <w:rPr>
          <w:rFonts w:hint="eastAsia"/>
          <w:szCs w:val="24"/>
        </w:rPr>
        <w:t>4.2 初次评价</w:t>
      </w:r>
      <w:r>
        <w:tab/>
      </w:r>
      <w:r>
        <w:fldChar w:fldCharType="begin"/>
      </w:r>
      <w:r>
        <w:instrText xml:space="preserve"> PAGEREF _Toc3696 \h </w:instrText>
      </w:r>
      <w:r>
        <w:fldChar w:fldCharType="separate"/>
      </w:r>
      <w:r>
        <w:t>8</w:t>
      </w:r>
      <w:r>
        <w:fldChar w:fldCharType="end"/>
      </w:r>
      <w:r>
        <w:fldChar w:fldCharType="end"/>
      </w:r>
    </w:p>
    <w:p w14:paraId="24F21E07">
      <w:pPr>
        <w:pStyle w:val="25"/>
        <w:tabs>
          <w:tab w:val="right" w:leader="dot" w:pos="8307"/>
          <w:tab w:val="clear" w:pos="9241"/>
        </w:tabs>
      </w:pPr>
      <w:r>
        <w:fldChar w:fldCharType="begin"/>
      </w:r>
      <w:r>
        <w:instrText xml:space="preserve"> HYPERLINK \l _Toc10753 </w:instrText>
      </w:r>
      <w:r>
        <w:fldChar w:fldCharType="separate"/>
      </w:r>
      <w:r>
        <w:rPr>
          <w:rFonts w:hint="eastAsia"/>
          <w:szCs w:val="24"/>
        </w:rPr>
        <w:t>4.3 监督评价</w:t>
      </w:r>
      <w:r>
        <w:tab/>
      </w:r>
      <w:r>
        <w:fldChar w:fldCharType="begin"/>
      </w:r>
      <w:r>
        <w:instrText xml:space="preserve"> PAGEREF _Toc10753 \h </w:instrText>
      </w:r>
      <w:r>
        <w:fldChar w:fldCharType="separate"/>
      </w:r>
      <w:r>
        <w:t>8</w:t>
      </w:r>
      <w:r>
        <w:fldChar w:fldCharType="end"/>
      </w:r>
      <w:r>
        <w:fldChar w:fldCharType="end"/>
      </w:r>
      <w:bookmarkStart w:id="138" w:name="_GoBack"/>
      <w:bookmarkEnd w:id="138"/>
    </w:p>
    <w:p w14:paraId="2589D736">
      <w:pPr>
        <w:pStyle w:val="25"/>
        <w:tabs>
          <w:tab w:val="right" w:leader="dot" w:pos="8307"/>
          <w:tab w:val="clear" w:pos="9241"/>
        </w:tabs>
      </w:pPr>
      <w:r>
        <w:fldChar w:fldCharType="begin"/>
      </w:r>
      <w:r>
        <w:instrText xml:space="preserve"> HYPERLINK \l _Toc12053 </w:instrText>
      </w:r>
      <w:r>
        <w:fldChar w:fldCharType="separate"/>
      </w:r>
      <w:r>
        <w:rPr>
          <w:rFonts w:hint="eastAsia"/>
          <w:szCs w:val="24"/>
        </w:rPr>
        <w:t>4.4 延续评价</w:t>
      </w:r>
      <w:r>
        <w:tab/>
      </w:r>
      <w:r>
        <w:fldChar w:fldCharType="begin"/>
      </w:r>
      <w:r>
        <w:instrText xml:space="preserve"> PAGEREF _Toc12053 \h </w:instrText>
      </w:r>
      <w:r>
        <w:fldChar w:fldCharType="separate"/>
      </w:r>
      <w:r>
        <w:t>8</w:t>
      </w:r>
      <w:r>
        <w:fldChar w:fldCharType="end"/>
      </w:r>
      <w:r>
        <w:fldChar w:fldCharType="end"/>
      </w:r>
    </w:p>
    <w:p w14:paraId="58B07DA2">
      <w:pPr>
        <w:pStyle w:val="25"/>
        <w:tabs>
          <w:tab w:val="right" w:leader="dot" w:pos="8307"/>
          <w:tab w:val="clear" w:pos="9241"/>
        </w:tabs>
      </w:pPr>
      <w:r>
        <w:fldChar w:fldCharType="begin"/>
      </w:r>
      <w:r>
        <w:instrText xml:space="preserve"> HYPERLINK \l _Toc19123 </w:instrText>
      </w:r>
      <w:r>
        <w:fldChar w:fldCharType="separate"/>
      </w:r>
      <w:r>
        <w:rPr>
          <w:rFonts w:hint="eastAsia"/>
          <w:szCs w:val="24"/>
        </w:rPr>
        <w:t>4.5 评价资料</w:t>
      </w:r>
      <w:r>
        <w:tab/>
      </w:r>
      <w:r>
        <w:fldChar w:fldCharType="begin"/>
      </w:r>
      <w:r>
        <w:instrText xml:space="preserve"> PAGEREF _Toc19123 \h </w:instrText>
      </w:r>
      <w:r>
        <w:fldChar w:fldCharType="separate"/>
      </w:r>
      <w:r>
        <w:t>9</w:t>
      </w:r>
      <w:r>
        <w:fldChar w:fldCharType="end"/>
      </w:r>
      <w:r>
        <w:fldChar w:fldCharType="end"/>
      </w:r>
    </w:p>
    <w:p w14:paraId="47AB2A01">
      <w:pPr>
        <w:pStyle w:val="25"/>
        <w:tabs>
          <w:tab w:val="right" w:leader="dot" w:pos="8307"/>
          <w:tab w:val="clear" w:pos="9241"/>
        </w:tabs>
      </w:pPr>
      <w:r>
        <w:fldChar w:fldCharType="begin"/>
      </w:r>
      <w:r>
        <w:instrText xml:space="preserve"> HYPERLINK \l _Toc8373 </w:instrText>
      </w:r>
      <w:r>
        <w:fldChar w:fldCharType="separate"/>
      </w:r>
      <w:r>
        <w:t>5 评价方法与等级</w:t>
      </w:r>
      <w:r>
        <w:tab/>
      </w:r>
      <w:r>
        <w:fldChar w:fldCharType="begin"/>
      </w:r>
      <w:r>
        <w:instrText xml:space="preserve"> PAGEREF _Toc8373 \h </w:instrText>
      </w:r>
      <w:r>
        <w:fldChar w:fldCharType="separate"/>
      </w:r>
      <w:r>
        <w:t>9</w:t>
      </w:r>
      <w:r>
        <w:fldChar w:fldCharType="end"/>
      </w:r>
      <w:r>
        <w:fldChar w:fldCharType="end"/>
      </w:r>
    </w:p>
    <w:p w14:paraId="5FD43493">
      <w:pPr>
        <w:pStyle w:val="25"/>
        <w:tabs>
          <w:tab w:val="right" w:leader="dot" w:pos="8307"/>
          <w:tab w:val="clear" w:pos="9241"/>
        </w:tabs>
      </w:pPr>
      <w:r>
        <w:fldChar w:fldCharType="begin"/>
      </w:r>
      <w:r>
        <w:instrText xml:space="preserve"> HYPERLINK \l _Toc26568 </w:instrText>
      </w:r>
      <w:r>
        <w:fldChar w:fldCharType="separate"/>
      </w:r>
      <w:r>
        <w:rPr>
          <w:rFonts w:hint="eastAsia"/>
        </w:rPr>
        <w:t>6 评 价 内 容</w:t>
      </w:r>
      <w:r>
        <w:tab/>
      </w:r>
      <w:r>
        <w:fldChar w:fldCharType="begin"/>
      </w:r>
      <w:r>
        <w:instrText xml:space="preserve"> PAGEREF _Toc26568 \h </w:instrText>
      </w:r>
      <w:r>
        <w:fldChar w:fldCharType="separate"/>
      </w:r>
      <w:r>
        <w:t>10</w:t>
      </w:r>
      <w:r>
        <w:fldChar w:fldCharType="end"/>
      </w:r>
      <w:r>
        <w:fldChar w:fldCharType="end"/>
      </w:r>
    </w:p>
    <w:p w14:paraId="202CE38D">
      <w:pPr>
        <w:pStyle w:val="25"/>
        <w:tabs>
          <w:tab w:val="right" w:leader="dot" w:pos="8307"/>
          <w:tab w:val="clear" w:pos="9241"/>
        </w:tabs>
      </w:pPr>
      <w:r>
        <w:fldChar w:fldCharType="begin"/>
      </w:r>
      <w:r>
        <w:instrText xml:space="preserve"> HYPERLINK \l _Toc11320 </w:instrText>
      </w:r>
      <w:r>
        <w:fldChar w:fldCharType="separate"/>
      </w:r>
      <w:r>
        <w:rPr>
          <w:rFonts w:hint="eastAsia"/>
          <w:szCs w:val="24"/>
        </w:rPr>
        <w:t>6.1 基本生产条件</w:t>
      </w:r>
      <w:r>
        <w:tab/>
      </w:r>
      <w:r>
        <w:fldChar w:fldCharType="begin"/>
      </w:r>
      <w:r>
        <w:instrText xml:space="preserve"> PAGEREF _Toc11320 \h </w:instrText>
      </w:r>
      <w:r>
        <w:fldChar w:fldCharType="separate"/>
      </w:r>
      <w:r>
        <w:t>10</w:t>
      </w:r>
      <w:r>
        <w:fldChar w:fldCharType="end"/>
      </w:r>
      <w:r>
        <w:fldChar w:fldCharType="end"/>
      </w:r>
    </w:p>
    <w:p w14:paraId="71F8C149">
      <w:pPr>
        <w:pStyle w:val="25"/>
        <w:tabs>
          <w:tab w:val="right" w:leader="dot" w:pos="8307"/>
          <w:tab w:val="clear" w:pos="9241"/>
        </w:tabs>
      </w:pPr>
      <w:r>
        <w:fldChar w:fldCharType="begin"/>
      </w:r>
      <w:r>
        <w:instrText xml:space="preserve"> HYPERLINK \l _Toc29477 </w:instrText>
      </w:r>
      <w:r>
        <w:fldChar w:fldCharType="separate"/>
      </w:r>
      <w:r>
        <w:rPr>
          <w:rFonts w:hint="eastAsia"/>
        </w:rPr>
        <w:t>6.2 生产管理体系</w:t>
      </w:r>
      <w:r>
        <w:tab/>
      </w:r>
      <w:r>
        <w:fldChar w:fldCharType="begin"/>
      </w:r>
      <w:r>
        <w:instrText xml:space="preserve"> PAGEREF _Toc29477 \h </w:instrText>
      </w:r>
      <w:r>
        <w:fldChar w:fldCharType="separate"/>
      </w:r>
      <w:r>
        <w:t>13</w:t>
      </w:r>
      <w:r>
        <w:fldChar w:fldCharType="end"/>
      </w:r>
      <w:r>
        <w:fldChar w:fldCharType="end"/>
      </w:r>
    </w:p>
    <w:p w14:paraId="67FC3E11">
      <w:pPr>
        <w:pStyle w:val="25"/>
        <w:tabs>
          <w:tab w:val="right" w:leader="dot" w:pos="8307"/>
          <w:tab w:val="clear" w:pos="9241"/>
        </w:tabs>
      </w:pPr>
      <w:r>
        <w:fldChar w:fldCharType="begin"/>
      </w:r>
      <w:r>
        <w:instrText xml:space="preserve"> HYPERLINK \l _Toc32280 </w:instrText>
      </w:r>
      <w:r>
        <w:fldChar w:fldCharType="separate"/>
      </w:r>
      <w:r>
        <w:rPr>
          <w:rFonts w:hint="eastAsia"/>
        </w:rPr>
        <w:t>6.3  生产过程控制</w:t>
      </w:r>
      <w:r>
        <w:tab/>
      </w:r>
      <w:r>
        <w:fldChar w:fldCharType="begin"/>
      </w:r>
      <w:r>
        <w:instrText xml:space="preserve"> PAGEREF _Toc32280 \h </w:instrText>
      </w:r>
      <w:r>
        <w:fldChar w:fldCharType="separate"/>
      </w:r>
      <w:r>
        <w:t>15</w:t>
      </w:r>
      <w:r>
        <w:fldChar w:fldCharType="end"/>
      </w:r>
      <w:r>
        <w:fldChar w:fldCharType="end"/>
      </w:r>
    </w:p>
    <w:p w14:paraId="30187FB0">
      <w:pPr>
        <w:pStyle w:val="25"/>
        <w:tabs>
          <w:tab w:val="right" w:leader="dot" w:pos="8307"/>
          <w:tab w:val="clear" w:pos="9241"/>
        </w:tabs>
      </w:pPr>
      <w:r>
        <w:fldChar w:fldCharType="begin"/>
      </w:r>
      <w:r>
        <w:instrText xml:space="preserve"> HYPERLINK \l _Toc10428 </w:instrText>
      </w:r>
      <w:r>
        <w:fldChar w:fldCharType="separate"/>
      </w:r>
      <w:r>
        <w:rPr>
          <w:rFonts w:hint="eastAsia"/>
        </w:rPr>
        <w:t>6.4产品质量管理</w:t>
      </w:r>
      <w:r>
        <w:tab/>
      </w:r>
      <w:r>
        <w:fldChar w:fldCharType="begin"/>
      </w:r>
      <w:r>
        <w:instrText xml:space="preserve"> PAGEREF _Toc10428 \h </w:instrText>
      </w:r>
      <w:r>
        <w:fldChar w:fldCharType="separate"/>
      </w:r>
      <w:r>
        <w:t>20</w:t>
      </w:r>
      <w:r>
        <w:fldChar w:fldCharType="end"/>
      </w:r>
      <w:r>
        <w:fldChar w:fldCharType="end"/>
      </w:r>
    </w:p>
    <w:p w14:paraId="3D7EE274">
      <w:pPr>
        <w:pStyle w:val="25"/>
        <w:tabs>
          <w:tab w:val="right" w:leader="dot" w:pos="8307"/>
          <w:tab w:val="clear" w:pos="9241"/>
        </w:tabs>
      </w:pPr>
      <w:r>
        <w:fldChar w:fldCharType="begin"/>
      </w:r>
      <w:r>
        <w:instrText xml:space="preserve"> HYPERLINK \l _Toc17988 </w:instrText>
      </w:r>
      <w:r>
        <w:fldChar w:fldCharType="separate"/>
      </w:r>
      <w:r>
        <w:rPr>
          <w:rFonts w:hint="eastAsia"/>
        </w:rPr>
        <w:t>6.5企业可持续发展能力</w:t>
      </w:r>
      <w:r>
        <w:tab/>
      </w:r>
      <w:r>
        <w:fldChar w:fldCharType="begin"/>
      </w:r>
      <w:r>
        <w:instrText xml:space="preserve"> PAGEREF _Toc17988 \h </w:instrText>
      </w:r>
      <w:r>
        <w:fldChar w:fldCharType="separate"/>
      </w:r>
      <w:r>
        <w:t>23</w:t>
      </w:r>
      <w:r>
        <w:fldChar w:fldCharType="end"/>
      </w:r>
      <w:r>
        <w:fldChar w:fldCharType="end"/>
      </w:r>
    </w:p>
    <w:p w14:paraId="78F3DEC2">
      <w:pPr>
        <w:pStyle w:val="25"/>
        <w:tabs>
          <w:tab w:val="right" w:leader="dot" w:pos="8307"/>
          <w:tab w:val="clear" w:pos="9241"/>
        </w:tabs>
      </w:pPr>
      <w:r>
        <w:fldChar w:fldCharType="begin"/>
      </w:r>
      <w:r>
        <w:instrText xml:space="preserve"> HYPERLINK \l _Toc21892 </w:instrText>
      </w:r>
      <w:r>
        <w:fldChar w:fldCharType="separate"/>
      </w:r>
      <w:r>
        <w:rPr>
          <w:rFonts w:hint="eastAsia"/>
        </w:rPr>
        <w:t>附录</w:t>
      </w:r>
      <w:r>
        <w:tab/>
      </w:r>
      <w:r>
        <w:fldChar w:fldCharType="begin"/>
      </w:r>
      <w:r>
        <w:instrText xml:space="preserve"> PAGEREF _Toc21892 \h </w:instrText>
      </w:r>
      <w:r>
        <w:fldChar w:fldCharType="separate"/>
      </w:r>
      <w:r>
        <w:t>27</w:t>
      </w:r>
      <w:r>
        <w:fldChar w:fldCharType="end"/>
      </w:r>
      <w:r>
        <w:fldChar w:fldCharType="end"/>
      </w:r>
    </w:p>
    <w:p w14:paraId="522556CF">
      <w:pPr>
        <w:pStyle w:val="25"/>
        <w:tabs>
          <w:tab w:val="right" w:leader="dot" w:pos="8307"/>
          <w:tab w:val="clear" w:pos="9241"/>
        </w:tabs>
      </w:pPr>
      <w:r>
        <w:fldChar w:fldCharType="begin"/>
      </w:r>
      <w:r>
        <w:instrText xml:space="preserve"> HYPERLINK \l _Toc28586 </w:instrText>
      </w:r>
      <w:r>
        <w:fldChar w:fldCharType="separate"/>
      </w:r>
      <w:r>
        <w:rPr>
          <w:bCs/>
        </w:rPr>
        <w:t>本规程用词说明</w:t>
      </w:r>
      <w:r>
        <w:tab/>
      </w:r>
      <w:r>
        <w:fldChar w:fldCharType="begin"/>
      </w:r>
      <w:r>
        <w:instrText xml:space="preserve"> PAGEREF _Toc28586 \h </w:instrText>
      </w:r>
      <w:r>
        <w:fldChar w:fldCharType="separate"/>
      </w:r>
      <w:r>
        <w:t>31</w:t>
      </w:r>
      <w:r>
        <w:fldChar w:fldCharType="end"/>
      </w:r>
      <w:r>
        <w:fldChar w:fldCharType="end"/>
      </w:r>
    </w:p>
    <w:p w14:paraId="606719AC">
      <w:pPr>
        <w:pStyle w:val="25"/>
        <w:tabs>
          <w:tab w:val="right" w:leader="dot" w:pos="8307"/>
          <w:tab w:val="clear" w:pos="9241"/>
        </w:tabs>
      </w:pPr>
      <w:r>
        <w:fldChar w:fldCharType="begin"/>
      </w:r>
      <w:r>
        <w:instrText xml:space="preserve"> HYPERLINK \l _Toc2873 </w:instrText>
      </w:r>
      <w:r>
        <w:fldChar w:fldCharType="separate"/>
      </w:r>
      <w:r>
        <w:rPr>
          <w:bCs/>
        </w:rPr>
        <w:t>引用标准名录</w:t>
      </w:r>
      <w:r>
        <w:tab/>
      </w:r>
      <w:r>
        <w:fldChar w:fldCharType="begin"/>
      </w:r>
      <w:r>
        <w:instrText xml:space="preserve"> PAGEREF _Toc2873 \h </w:instrText>
      </w:r>
      <w:r>
        <w:fldChar w:fldCharType="separate"/>
      </w:r>
      <w:r>
        <w:t>32</w:t>
      </w:r>
      <w:r>
        <w:fldChar w:fldCharType="end"/>
      </w:r>
      <w:r>
        <w:fldChar w:fldCharType="end"/>
      </w:r>
    </w:p>
    <w:p w14:paraId="60411C1E">
      <w:pPr>
        <w:pStyle w:val="25"/>
        <w:tabs>
          <w:tab w:val="right" w:leader="dot" w:pos="8307"/>
          <w:tab w:val="clear" w:pos="9241"/>
        </w:tabs>
      </w:pPr>
      <w:r>
        <w:fldChar w:fldCharType="begin"/>
      </w:r>
      <w:r>
        <w:instrText xml:space="preserve"> HYPERLINK \l _Toc30070 </w:instrText>
      </w:r>
      <w:r>
        <w:fldChar w:fldCharType="separate"/>
      </w:r>
      <w:r>
        <w:rPr>
          <w:rFonts w:hint="eastAsia"/>
          <w:bCs/>
        </w:rPr>
        <w:t>条文说明</w:t>
      </w:r>
      <w:r>
        <w:tab/>
      </w:r>
      <w:r>
        <w:fldChar w:fldCharType="begin"/>
      </w:r>
      <w:r>
        <w:instrText xml:space="preserve"> PAGEREF _Toc30070 \h </w:instrText>
      </w:r>
      <w:r>
        <w:fldChar w:fldCharType="separate"/>
      </w:r>
      <w:r>
        <w:t>33</w:t>
      </w:r>
      <w:r>
        <w:fldChar w:fldCharType="end"/>
      </w:r>
      <w:r>
        <w:fldChar w:fldCharType="end"/>
      </w:r>
    </w:p>
    <w:p w14:paraId="27E11025">
      <w:pPr>
        <w:pStyle w:val="57"/>
        <w:ind w:firstLine="0" w:firstLineChars="0"/>
        <w:rPr>
          <w:rFonts w:ascii="黑体" w:hAnsi="黑体" w:eastAsia="黑体" w:cstheme="minorBidi"/>
          <w:b/>
          <w:kern w:val="2"/>
          <w:sz w:val="32"/>
          <w:szCs w:val="32"/>
        </w:rPr>
        <w:sectPr>
          <w:footerReference r:id="rId8" w:type="first"/>
          <w:headerReference r:id="rId5" w:type="default"/>
          <w:footerReference r:id="rId6" w:type="default"/>
          <w:footerReference r:id="rId7" w:type="even"/>
          <w:type w:val="nextColumn"/>
          <w:pgSz w:w="11907" w:h="16838"/>
          <w:pgMar w:top="1440" w:right="1800" w:bottom="1440" w:left="1800" w:header="851" w:footer="992" w:gutter="0"/>
          <w:cols w:space="425" w:num="1"/>
          <w:docGrid w:linePitch="312" w:charSpace="0"/>
        </w:sectPr>
      </w:pPr>
      <w:r>
        <w:fldChar w:fldCharType="end"/>
      </w:r>
    </w:p>
    <w:p w14:paraId="06E447AA">
      <w:pPr>
        <w:pStyle w:val="2"/>
        <w:spacing w:before="0" w:after="0" w:line="360" w:lineRule="auto"/>
        <w:ind w:left="391"/>
        <w:rPr>
          <w:color w:val="auto"/>
          <w:kern w:val="2"/>
        </w:rPr>
      </w:pPr>
      <w:bookmarkStart w:id="24" w:name="_Toc459899656"/>
      <w:bookmarkStart w:id="25" w:name="_Toc455472748"/>
      <w:bookmarkStart w:id="26" w:name="_Toc444242033"/>
      <w:bookmarkStart w:id="27" w:name="_Toc161907715"/>
      <w:bookmarkStart w:id="28" w:name="_Toc456335333"/>
      <w:bookmarkStart w:id="29" w:name="_Toc459900008"/>
      <w:bookmarkStart w:id="30" w:name="_Toc459900195"/>
      <w:bookmarkStart w:id="31" w:name="_Toc456017578"/>
      <w:bookmarkStart w:id="32" w:name="_Toc408214541"/>
      <w:bookmarkStart w:id="33" w:name="_Toc455471544"/>
      <w:bookmarkStart w:id="34" w:name="_Toc442358476"/>
      <w:bookmarkStart w:id="35" w:name="_Toc374"/>
      <w:bookmarkStart w:id="36" w:name="_1__总__则"/>
      <w:r>
        <w:rPr>
          <w:color w:val="auto"/>
          <w:kern w:val="2"/>
        </w:rPr>
        <w:t>1 总则</w:t>
      </w:r>
      <w:bookmarkEnd w:id="24"/>
      <w:bookmarkEnd w:id="25"/>
      <w:bookmarkEnd w:id="26"/>
      <w:bookmarkEnd w:id="27"/>
      <w:bookmarkEnd w:id="28"/>
      <w:bookmarkEnd w:id="29"/>
      <w:bookmarkEnd w:id="30"/>
      <w:bookmarkEnd w:id="31"/>
      <w:bookmarkEnd w:id="32"/>
      <w:bookmarkEnd w:id="33"/>
      <w:bookmarkEnd w:id="34"/>
      <w:bookmarkEnd w:id="35"/>
    </w:p>
    <w:bookmarkEnd w:id="36"/>
    <w:p w14:paraId="16547CD8">
      <w:r>
        <w:rPr>
          <w:b/>
        </w:rPr>
        <w:t>1.0.1</w:t>
      </w:r>
      <w:r>
        <w:t xml:space="preserve"> </w:t>
      </w:r>
      <w:r>
        <w:rPr>
          <w:rFonts w:hint="eastAsia"/>
        </w:rPr>
        <w:t>为推动预制混凝土构件制造行业的高质量可持续发展，引导市场有序竞争，促进预制混凝土构件制造工厂提高产品质量和企业竞争力，制定本标准。</w:t>
      </w:r>
    </w:p>
    <w:p w14:paraId="23D04580">
      <w:pPr>
        <w:rPr>
          <w:i/>
          <w:iCs/>
        </w:rPr>
      </w:pPr>
      <w:r>
        <w:rPr>
          <w:rFonts w:hint="eastAsia"/>
          <w:i/>
          <w:iCs/>
        </w:rPr>
        <w:t>【条文说明】</w:t>
      </w:r>
    </w:p>
    <w:p w14:paraId="3A31F60C">
      <w:pPr>
        <w:rPr>
          <w:i/>
          <w:iCs/>
        </w:rPr>
      </w:pPr>
      <w:r>
        <w:rPr>
          <w:rFonts w:hint="eastAsia"/>
          <w:i/>
          <w:iCs/>
        </w:rPr>
        <w:t>1.0.1 随着我国建筑工业化的快速发展，预制混凝土构件制造企业数量急剧增加，行业竞争加剧，本标准主要目的在于通过评价预制混凝土构件制造企业的生产能力，促进行企业采取提升产品质量等方式提高竞争力，进行健康有序竞争，避免因预制混凝土构件产品质量下滑影响建筑质量、安全性能等，甚至行业未来发展。</w:t>
      </w:r>
    </w:p>
    <w:p w14:paraId="1481CF0B">
      <w:r>
        <w:rPr>
          <w:b/>
        </w:rPr>
        <w:t>1.0.2</w:t>
      </w:r>
      <w:r>
        <w:rPr>
          <w:rFonts w:hint="eastAsia"/>
          <w:b/>
        </w:rPr>
        <w:t xml:space="preserve"> </w:t>
      </w:r>
      <w:r>
        <w:t>本</w:t>
      </w:r>
      <w:r>
        <w:rPr>
          <w:rFonts w:hint="eastAsia"/>
        </w:rPr>
        <w:t>标准</w:t>
      </w:r>
      <w:r>
        <w:t>适用于</w:t>
      </w:r>
      <w:r>
        <w:rPr>
          <w:rFonts w:hint="eastAsia"/>
        </w:rPr>
        <w:t>以预制混凝土构件为主营产品的制造企业生产能力评价和企业内部自我评定。</w:t>
      </w:r>
    </w:p>
    <w:p w14:paraId="33ED648D">
      <w:pPr>
        <w:rPr>
          <w:i/>
          <w:iCs/>
        </w:rPr>
      </w:pPr>
      <w:r>
        <w:rPr>
          <w:rFonts w:hint="eastAsia"/>
          <w:i/>
          <w:iCs/>
        </w:rPr>
        <w:t>【条文说明】</w:t>
      </w:r>
    </w:p>
    <w:p w14:paraId="7737AB2A">
      <w:pPr>
        <w:rPr>
          <w:b/>
          <w:highlight w:val="cyan"/>
        </w:rPr>
      </w:pPr>
      <w:r>
        <w:rPr>
          <w:rFonts w:hint="eastAsia"/>
          <w:i/>
          <w:iCs/>
        </w:rPr>
        <w:t>1.0.2 本标准主要针对生产制造预制混凝土构件的企业，且具备固定的生产车间，游牧式工厂、现场型工厂不适用本标准。当其它类型企业申请评价时，需要申报企业递交相应材料，由评审机构组织专家对申报企业进行资格预审，即审核企业是否适用本评价标准。预审合格的，方可开展后续评价工作。</w:t>
      </w:r>
    </w:p>
    <w:p w14:paraId="516DEF05">
      <w:r>
        <w:rPr>
          <w:b/>
        </w:rPr>
        <w:t>1.0.3</w:t>
      </w:r>
      <w:r>
        <w:rPr>
          <w:rFonts w:hint="eastAsia"/>
          <w:b/>
        </w:rPr>
        <w:t xml:space="preserve"> </w:t>
      </w:r>
      <w:r>
        <w:rPr>
          <w:rFonts w:hint="eastAsia"/>
        </w:rPr>
        <w:t>本标准适用于以单个预制混凝土构件制造工厂为对象进行评价；当企业存在多个预制混凝土构件制造工厂时，应对单个工厂分别申请评价。</w:t>
      </w:r>
    </w:p>
    <w:p w14:paraId="20A24E2D">
      <w:pPr>
        <w:rPr>
          <w:i/>
          <w:iCs/>
        </w:rPr>
      </w:pPr>
      <w:r>
        <w:rPr>
          <w:rFonts w:hint="eastAsia"/>
          <w:i/>
          <w:iCs/>
        </w:rPr>
        <w:t>【条文说明】</w:t>
      </w:r>
    </w:p>
    <w:p w14:paraId="7FCC5715">
      <w:pPr>
        <w:rPr>
          <w:i/>
          <w:iCs/>
        </w:rPr>
      </w:pPr>
      <w:r>
        <w:rPr>
          <w:rFonts w:hint="eastAsia"/>
          <w:i/>
          <w:iCs/>
        </w:rPr>
        <w:t>1.0.3 本标准的参评对象应当具备民事行为能力，能够承担民事责任，所以本标准以企业或具有独立法人资格的工厂为评价对象。企业存在多个预制混凝土构件制造工厂时，不同工厂的生产和管理水平不尽相同，仅评价其中一个预制混凝土构件生产工厂，不能反映整个企业的生产和管理水平，所以依据本标准进行评价时，应针对企业的单个工厂进行，相关证明材料应明确为同一工厂。</w:t>
      </w:r>
    </w:p>
    <w:p w14:paraId="5E10E336">
      <w:r>
        <w:rPr>
          <w:b/>
        </w:rPr>
        <w:t>1.0.</w:t>
      </w:r>
      <w:r>
        <w:rPr>
          <w:rFonts w:hint="eastAsia"/>
          <w:b/>
        </w:rPr>
        <w:t xml:space="preserve">4 </w:t>
      </w:r>
      <w:r>
        <w:rPr>
          <w:rFonts w:hint="eastAsia"/>
        </w:rPr>
        <w:t>预制混凝土构件制造企业生产能力评价，除应符合本标准外，尚应符合现行国家、行业相关标准的规定。</w:t>
      </w:r>
    </w:p>
    <w:p w14:paraId="47B19149">
      <w:pPr>
        <w:rPr>
          <w:rFonts w:cs="Times New Roman"/>
          <w:kern w:val="44"/>
        </w:rPr>
      </w:pPr>
      <w:bookmarkStart w:id="37" w:name="_Toc455472749"/>
      <w:bookmarkStart w:id="38" w:name="_Toc408214542"/>
      <w:bookmarkStart w:id="39" w:name="_Toc455471545"/>
      <w:bookmarkStart w:id="40" w:name="_Toc444242034"/>
      <w:bookmarkStart w:id="41" w:name="_Toc442358477"/>
      <w:r>
        <w:br w:type="page"/>
      </w:r>
    </w:p>
    <w:p w14:paraId="50838154">
      <w:pPr>
        <w:pStyle w:val="2"/>
        <w:spacing w:before="0" w:after="0" w:line="360" w:lineRule="auto"/>
        <w:ind w:left="391"/>
        <w:rPr>
          <w:color w:val="auto"/>
        </w:rPr>
      </w:pPr>
      <w:bookmarkStart w:id="42" w:name="_Toc459900009"/>
      <w:bookmarkStart w:id="43" w:name="_Toc459899657"/>
      <w:bookmarkStart w:id="44" w:name="_Toc456335334"/>
      <w:bookmarkStart w:id="45" w:name="_Toc456017579"/>
      <w:bookmarkStart w:id="46" w:name="_Toc459900196"/>
      <w:bookmarkStart w:id="47" w:name="_Toc161907716"/>
      <w:bookmarkStart w:id="48" w:name="_Toc11992"/>
      <w:r>
        <w:rPr>
          <w:color w:val="auto"/>
        </w:rPr>
        <w:t>2 术语和符号</w:t>
      </w:r>
      <w:bookmarkEnd w:id="37"/>
      <w:bookmarkEnd w:id="38"/>
      <w:bookmarkEnd w:id="39"/>
      <w:bookmarkEnd w:id="40"/>
      <w:bookmarkEnd w:id="41"/>
      <w:bookmarkEnd w:id="42"/>
      <w:bookmarkEnd w:id="43"/>
      <w:bookmarkEnd w:id="44"/>
      <w:bookmarkEnd w:id="45"/>
      <w:bookmarkEnd w:id="46"/>
      <w:bookmarkEnd w:id="47"/>
      <w:bookmarkEnd w:id="48"/>
      <w:bookmarkStart w:id="49" w:name="_Toc442358478"/>
      <w:bookmarkStart w:id="50" w:name="_Toc161907717"/>
      <w:bookmarkStart w:id="51" w:name="_Toc408214543"/>
      <w:bookmarkStart w:id="52" w:name="_Toc459899658"/>
      <w:bookmarkStart w:id="53" w:name="_Toc444242035"/>
      <w:bookmarkStart w:id="54" w:name="_Toc459900010"/>
      <w:bookmarkStart w:id="55" w:name="_Toc455472750"/>
      <w:bookmarkStart w:id="56" w:name="_Toc459900197"/>
      <w:bookmarkStart w:id="57" w:name="_Toc456017580"/>
      <w:bookmarkStart w:id="58" w:name="_Toc455471546"/>
      <w:bookmarkStart w:id="59" w:name="_Toc456335335"/>
    </w:p>
    <w:p w14:paraId="16F14961">
      <w:pPr>
        <w:pStyle w:val="2"/>
        <w:spacing w:before="0" w:after="0" w:line="360" w:lineRule="auto"/>
        <w:ind w:left="391"/>
        <w:rPr>
          <w:color w:val="auto"/>
        </w:rPr>
      </w:pPr>
      <w:bookmarkStart w:id="60" w:name="_Toc16000"/>
      <w:r>
        <w:rPr>
          <w:rFonts w:hint="eastAsia"/>
          <w:color w:val="auto"/>
        </w:rPr>
        <w:t>2.1术语</w:t>
      </w:r>
      <w:bookmarkEnd w:id="49"/>
      <w:bookmarkEnd w:id="50"/>
      <w:bookmarkEnd w:id="51"/>
      <w:bookmarkEnd w:id="52"/>
      <w:bookmarkEnd w:id="53"/>
      <w:bookmarkEnd w:id="54"/>
      <w:bookmarkEnd w:id="55"/>
      <w:bookmarkEnd w:id="56"/>
      <w:bookmarkEnd w:id="57"/>
      <w:bookmarkEnd w:id="58"/>
      <w:bookmarkEnd w:id="59"/>
      <w:bookmarkEnd w:id="60"/>
    </w:p>
    <w:p w14:paraId="4190437B">
      <w:r>
        <w:rPr>
          <w:rFonts w:hint="eastAsia"/>
        </w:rPr>
        <w:t>2.1.1 预制混凝土构件</w:t>
      </w:r>
      <w:r>
        <w:t xml:space="preserve"> precast concrete componen</w:t>
      </w:r>
      <w:r>
        <w:rPr>
          <w:rFonts w:hint="eastAsia"/>
        </w:rPr>
        <w:t>t</w:t>
      </w:r>
    </w:p>
    <w:p w14:paraId="60BA20B7">
      <w:pPr>
        <w:ind w:firstLine="480" w:firstLineChars="200"/>
      </w:pPr>
      <w:r>
        <w:rPr>
          <w:rFonts w:hint="eastAsia"/>
        </w:rPr>
        <w:t>在工厂预先制作的混凝土构件，包括配置钢部件的预制钢-混组合构件。</w:t>
      </w:r>
    </w:p>
    <w:p w14:paraId="3B00D83B">
      <w:pPr>
        <w:rPr>
          <w:i/>
          <w:iCs/>
        </w:rPr>
      </w:pPr>
      <w:r>
        <w:rPr>
          <w:rFonts w:hint="eastAsia"/>
          <w:i/>
          <w:iCs/>
        </w:rPr>
        <w:t>【条文说明】</w:t>
      </w:r>
    </w:p>
    <w:p w14:paraId="55CFE62B">
      <w:pPr>
        <w:rPr>
          <w:i/>
          <w:iCs/>
        </w:rPr>
      </w:pPr>
      <w:r>
        <w:rPr>
          <w:rFonts w:hint="eastAsia"/>
          <w:i/>
          <w:iCs/>
        </w:rPr>
        <w:t>2.1.1 本标准针对预制混凝土制造企业自身具备的预制混凝土构件生产能力，不包括游牧式工厂、现场型工厂，因此本标准仅涉及在工厂制作的预制混凝土构件，而不包括现场制作的预制混凝土构件。</w:t>
      </w:r>
    </w:p>
    <w:p w14:paraId="41BB5722">
      <w:pPr>
        <w:rPr>
          <w:highlight w:val="cyan"/>
        </w:rPr>
      </w:pPr>
      <w:r>
        <w:rPr>
          <w:rFonts w:hint="eastAsia"/>
          <w:i/>
          <w:iCs/>
        </w:rPr>
        <w:t>随着装配式混凝土技术的发展，由钢部件和混凝土组成的预制钢-混组合构件越来越多，一般预制混凝土构件制造企业亦可进行生产，故本标准包含此类构件。</w:t>
      </w:r>
    </w:p>
    <w:p w14:paraId="7BC7E360">
      <w:r>
        <w:rPr>
          <w:b/>
        </w:rPr>
        <w:t>2.1.</w:t>
      </w:r>
      <w:r>
        <w:rPr>
          <w:rFonts w:hint="eastAsia"/>
          <w:b/>
        </w:rPr>
        <w:t>2</w:t>
      </w:r>
      <w:r>
        <w:rPr>
          <w:rFonts w:hint="eastAsia"/>
        </w:rPr>
        <w:t xml:space="preserve">生产能力 </w:t>
      </w:r>
      <w:r>
        <w:t>productivity</w:t>
      </w:r>
    </w:p>
    <w:p w14:paraId="12D31FCD">
      <w:pPr>
        <w:ind w:firstLine="480" w:firstLineChars="200"/>
        <w:rPr>
          <w:bCs/>
          <w:highlight w:val="yellow"/>
        </w:rPr>
      </w:pPr>
      <w:r>
        <w:rPr>
          <w:rFonts w:hint="eastAsia"/>
        </w:rPr>
        <w:t>在一定时期内，预制混凝土构件制造企业结合生产资料对合格产品的创造能力。</w:t>
      </w:r>
    </w:p>
    <w:p w14:paraId="1ADD129F">
      <w:pPr>
        <w:rPr>
          <w:i/>
          <w:iCs/>
        </w:rPr>
      </w:pPr>
      <w:r>
        <w:rPr>
          <w:rFonts w:hint="eastAsia"/>
          <w:i/>
          <w:iCs/>
        </w:rPr>
        <w:t>【条文说明】</w:t>
      </w:r>
    </w:p>
    <w:p w14:paraId="78B0AB3C">
      <w:pPr>
        <w:rPr>
          <w:i/>
          <w:iCs/>
        </w:rPr>
      </w:pPr>
      <w:r>
        <w:rPr>
          <w:rFonts w:hint="eastAsia"/>
          <w:i/>
          <w:iCs/>
        </w:rPr>
        <w:t>2.1.2 参照国家标准《企业生产力评价规范》（GB/T 40958-2021）中的企业生产力定义，结合预制混凝土构件制造企业的领域进行定义。</w:t>
      </w:r>
    </w:p>
    <w:p w14:paraId="015CCBB5">
      <w:r>
        <w:rPr>
          <w:b/>
        </w:rPr>
        <w:t>2.1.</w:t>
      </w:r>
      <w:r>
        <w:rPr>
          <w:rFonts w:hint="eastAsia"/>
          <w:b/>
        </w:rPr>
        <w:t>2</w:t>
      </w:r>
      <w:r>
        <w:rPr>
          <w:rFonts w:hint="eastAsia"/>
        </w:rPr>
        <w:t xml:space="preserve">初次评价 first </w:t>
      </w:r>
      <w:r>
        <w:t>assessment</w:t>
      </w:r>
    </w:p>
    <w:p w14:paraId="43839558">
      <w:pPr>
        <w:ind w:firstLine="480" w:firstLineChars="200"/>
        <w:rPr>
          <w:bCs/>
          <w:highlight w:val="yellow"/>
        </w:rPr>
      </w:pPr>
      <w:r>
        <w:rPr>
          <w:rFonts w:hint="eastAsia"/>
        </w:rPr>
        <w:t>预制混凝土构件制造企业提出申请后首次开展的正式评价。</w:t>
      </w:r>
    </w:p>
    <w:p w14:paraId="2B0D85EE">
      <w:r>
        <w:rPr>
          <w:b/>
        </w:rPr>
        <w:t>2.1.</w:t>
      </w:r>
      <w:r>
        <w:rPr>
          <w:rFonts w:hint="eastAsia"/>
          <w:b/>
        </w:rPr>
        <w:t>3</w:t>
      </w:r>
      <w:r>
        <w:rPr>
          <w:rFonts w:hint="eastAsia"/>
        </w:rPr>
        <w:t xml:space="preserve">监督评价 supervising </w:t>
      </w:r>
      <w:r>
        <w:t>assessment</w:t>
      </w:r>
    </w:p>
    <w:p w14:paraId="60636363">
      <w:pPr>
        <w:ind w:firstLine="480" w:firstLineChars="200"/>
      </w:pPr>
      <w:r>
        <w:rPr>
          <w:rFonts w:hint="eastAsia"/>
        </w:rPr>
        <w:t>评价对象完成初次评价后，在一个有效期内开展的定期评价。</w:t>
      </w:r>
    </w:p>
    <w:p w14:paraId="01D43DA3">
      <w:r>
        <w:rPr>
          <w:b/>
        </w:rPr>
        <w:t>2.1.</w:t>
      </w:r>
      <w:r>
        <w:rPr>
          <w:rFonts w:hint="eastAsia"/>
          <w:b/>
        </w:rPr>
        <w:t>4</w:t>
      </w:r>
      <w:r>
        <w:rPr>
          <w:rFonts w:hint="eastAsia"/>
        </w:rPr>
        <w:t xml:space="preserve">延续评价 continuing </w:t>
      </w:r>
      <w:r>
        <w:t>assessment</w:t>
      </w:r>
    </w:p>
    <w:p w14:paraId="127AB4FA">
      <w:pPr>
        <w:ind w:firstLine="480" w:firstLineChars="200"/>
        <w:rPr>
          <w:highlight w:val="yellow"/>
        </w:rPr>
      </w:pPr>
      <w:r>
        <w:rPr>
          <w:rFonts w:hint="eastAsia"/>
        </w:rPr>
        <w:t>评价对象在其初次评价有效期届满前再次申请的评价。</w:t>
      </w:r>
    </w:p>
    <w:p w14:paraId="31082758">
      <w:bookmarkStart w:id="61" w:name="_Toc161907718"/>
      <w:bookmarkStart w:id="62" w:name="_Toc444242036"/>
      <w:bookmarkStart w:id="63" w:name="_Toc408214544"/>
      <w:bookmarkStart w:id="64" w:name="_Toc455471547"/>
      <w:bookmarkStart w:id="65" w:name="_Toc456335336"/>
      <w:bookmarkStart w:id="66" w:name="_Toc455472751"/>
      <w:bookmarkStart w:id="67" w:name="_Toc459900011"/>
      <w:bookmarkStart w:id="68" w:name="_Toc459900198"/>
      <w:bookmarkStart w:id="69" w:name="_Toc442358479"/>
      <w:bookmarkStart w:id="70" w:name="_Toc459899659"/>
    </w:p>
    <w:p w14:paraId="15EFB6C9">
      <w:pPr>
        <w:pStyle w:val="2"/>
        <w:spacing w:before="0" w:after="0" w:line="360" w:lineRule="auto"/>
        <w:ind w:left="391"/>
        <w:rPr>
          <w:color w:val="auto"/>
        </w:rPr>
      </w:pPr>
      <w:bookmarkStart w:id="71" w:name="_Toc23438"/>
      <w:r>
        <w:rPr>
          <w:color w:val="auto"/>
          <w:kern w:val="2"/>
        </w:rPr>
        <w:t>2.2</w:t>
      </w:r>
      <w:r>
        <w:rPr>
          <w:color w:val="auto"/>
        </w:rPr>
        <w:t>符号</w:t>
      </w:r>
      <w:bookmarkEnd w:id="61"/>
      <w:bookmarkEnd w:id="62"/>
      <w:bookmarkEnd w:id="63"/>
      <w:bookmarkEnd w:id="64"/>
      <w:bookmarkEnd w:id="65"/>
      <w:bookmarkEnd w:id="66"/>
      <w:bookmarkEnd w:id="67"/>
      <w:bookmarkEnd w:id="68"/>
      <w:bookmarkEnd w:id="69"/>
      <w:bookmarkEnd w:id="70"/>
      <w:bookmarkEnd w:id="71"/>
    </w:p>
    <w:p w14:paraId="0DE09574">
      <w:pPr>
        <w:rPr>
          <w:rFonts w:hint="eastAsia"/>
        </w:rPr>
      </w:pPr>
      <w:r>
        <w:rPr>
          <w:rFonts w:hint="eastAsia"/>
        </w:rPr>
        <w:t>2.2.1根据主要后续内容编写</w:t>
      </w:r>
    </w:p>
    <w:p w14:paraId="1F81D7A8">
      <w:r>
        <w:br w:type="page"/>
      </w:r>
    </w:p>
    <w:p w14:paraId="5003BF47">
      <w:pPr>
        <w:pStyle w:val="2"/>
        <w:spacing w:before="0" w:after="0" w:line="360" w:lineRule="auto"/>
        <w:ind w:left="391"/>
        <w:rPr>
          <w:color w:val="auto"/>
        </w:rPr>
      </w:pPr>
      <w:bookmarkStart w:id="72" w:name="_Toc455471548"/>
      <w:bookmarkStart w:id="73" w:name="_Toc459900199"/>
      <w:bookmarkStart w:id="74" w:name="_Toc408214545"/>
      <w:bookmarkStart w:id="75" w:name="_Toc459900012"/>
      <w:bookmarkStart w:id="76" w:name="_Toc459899660"/>
      <w:bookmarkStart w:id="77" w:name="_Toc442358480"/>
      <w:bookmarkStart w:id="78" w:name="_Toc456017581"/>
      <w:bookmarkStart w:id="79" w:name="_Toc444242037"/>
      <w:bookmarkStart w:id="80" w:name="_Toc455472752"/>
      <w:bookmarkStart w:id="81" w:name="_Toc456335337"/>
      <w:bookmarkStart w:id="82" w:name="_Toc161907719"/>
      <w:bookmarkStart w:id="83" w:name="_Toc9732"/>
      <w:r>
        <w:rPr>
          <w:rFonts w:hint="eastAsia"/>
          <w:color w:val="auto"/>
        </w:rPr>
        <w:t xml:space="preserve">3 </w:t>
      </w:r>
      <w:bookmarkEnd w:id="72"/>
      <w:bookmarkEnd w:id="73"/>
      <w:bookmarkEnd w:id="74"/>
      <w:bookmarkEnd w:id="75"/>
      <w:bookmarkEnd w:id="76"/>
      <w:bookmarkEnd w:id="77"/>
      <w:bookmarkEnd w:id="78"/>
      <w:bookmarkEnd w:id="79"/>
      <w:bookmarkEnd w:id="80"/>
      <w:bookmarkEnd w:id="81"/>
      <w:r>
        <w:rPr>
          <w:rFonts w:hint="eastAsia"/>
          <w:color w:val="auto"/>
        </w:rPr>
        <w:t>基本规定</w:t>
      </w:r>
      <w:bookmarkEnd w:id="82"/>
      <w:bookmarkEnd w:id="83"/>
    </w:p>
    <w:p w14:paraId="7B725BD1">
      <w:bookmarkStart w:id="84" w:name="_Toc161907720"/>
      <w:r>
        <w:rPr>
          <w:rFonts w:hint="eastAsia"/>
          <w:b/>
          <w:bCs/>
        </w:rPr>
        <w:t xml:space="preserve">3.0.1 </w:t>
      </w:r>
      <w:r>
        <w:rPr>
          <w:rFonts w:hint="eastAsia"/>
        </w:rPr>
        <w:t>预制混凝土构件制造企业应遵循规范化、标准化、系统化、科学化和法制化的原则，规范生产行为和过程控制，注重绩效管理和持续改进。</w:t>
      </w:r>
    </w:p>
    <w:p w14:paraId="0A34A140">
      <w:r>
        <w:rPr>
          <w:rFonts w:hint="eastAsia"/>
          <w:b/>
          <w:bCs/>
        </w:rPr>
        <w:t xml:space="preserve">3.0.2 </w:t>
      </w:r>
      <w:r>
        <w:rPr>
          <w:rFonts w:hint="eastAsia"/>
        </w:rPr>
        <w:t>预制混凝土构件制造企业生产能力主要包含基本生产条件、生产管理、生产过程控制、产品质量管理、企业发展能力等五个方面。</w:t>
      </w:r>
    </w:p>
    <w:p w14:paraId="74C7E87F">
      <w:r>
        <w:rPr>
          <w:rFonts w:hint="eastAsia"/>
          <w:b/>
          <w:bCs/>
        </w:rPr>
        <w:t xml:space="preserve">3.0.3 </w:t>
      </w:r>
      <w:r>
        <w:rPr>
          <w:rFonts w:hint="eastAsia"/>
        </w:rPr>
        <w:t>预制混凝土构件制造企业生产能力评价应以单个预制混凝土构件制造工厂为评价对象，分别对企业的基本生产条件、生产管理水平、生产过程控制、产品质量管理水平、企业发展能力等五个方面进行综合评价，评价等级分为一级（一星、合格）、二级（二星、良好）、三级（三星、优秀）三个级别。</w:t>
      </w:r>
    </w:p>
    <w:p w14:paraId="27B3275C">
      <w:pPr>
        <w:pStyle w:val="75"/>
        <w:widowControl w:val="0"/>
        <w:numPr>
          <w:ilvl w:val="0"/>
          <w:numId w:val="0"/>
        </w:numPr>
        <w:spacing w:beforeLines="0" w:afterLines="0"/>
        <w:jc w:val="center"/>
        <w:outlineLvl w:val="9"/>
        <w:rPr>
          <w:rFonts w:ascii="宋体" w:hAnsi="宋体" w:eastAsia="宋体"/>
          <w:sz w:val="24"/>
          <w:szCs w:val="24"/>
        </w:rPr>
      </w:pPr>
      <w:r>
        <w:rPr>
          <w:rFonts w:ascii="宋体" w:hAnsi="宋体" w:eastAsia="宋体"/>
          <w:sz w:val="24"/>
          <w:szCs w:val="24"/>
        </w:rPr>
        <w:t xml:space="preserve">表 </w:t>
      </w:r>
      <w:r>
        <w:rPr>
          <w:rFonts w:hint="eastAsia" w:ascii="宋体" w:hAnsi="宋体" w:eastAsia="宋体"/>
          <w:sz w:val="24"/>
          <w:szCs w:val="24"/>
        </w:rPr>
        <w:t>3.0.3</w:t>
      </w:r>
      <w:r>
        <w:rPr>
          <w:rFonts w:ascii="宋体" w:hAnsi="宋体" w:eastAsia="宋体"/>
          <w:sz w:val="24"/>
          <w:szCs w:val="24"/>
        </w:rPr>
        <w:t xml:space="preserve">  </w:t>
      </w:r>
      <w:r>
        <w:rPr>
          <w:rFonts w:hint="eastAsia" w:ascii="宋体" w:hAnsi="宋体" w:eastAsia="宋体"/>
          <w:sz w:val="24"/>
          <w:szCs w:val="24"/>
        </w:rPr>
        <w:t>预制混凝土构件制造企业生产能力等级评定</w:t>
      </w:r>
    </w:p>
    <w:tbl>
      <w:tblPr>
        <w:tblStyle w:val="42"/>
        <w:tblW w:w="67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996"/>
        <w:gridCol w:w="3721"/>
      </w:tblGrid>
      <w:tr w14:paraId="72010B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996" w:type="dxa"/>
            <w:vAlign w:val="center"/>
          </w:tcPr>
          <w:p w14:paraId="419CB038">
            <w:pPr>
              <w:jc w:val="center"/>
            </w:pPr>
            <w:r>
              <w:rPr>
                <w:rFonts w:hint="eastAsia"/>
              </w:rPr>
              <w:t>等级</w:t>
            </w:r>
          </w:p>
        </w:tc>
        <w:tc>
          <w:tcPr>
            <w:tcW w:w="3721" w:type="dxa"/>
            <w:vAlign w:val="center"/>
          </w:tcPr>
          <w:p w14:paraId="7122080C">
            <w:pPr>
              <w:jc w:val="center"/>
            </w:pPr>
            <w:r>
              <w:rPr>
                <w:rFonts w:hint="eastAsia"/>
              </w:rPr>
              <w:t>综合得分</w:t>
            </w:r>
          </w:p>
        </w:tc>
      </w:tr>
      <w:tr w14:paraId="7E02EB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996" w:type="dxa"/>
            <w:vAlign w:val="center"/>
          </w:tcPr>
          <w:p w14:paraId="372EDB18">
            <w:pPr>
              <w:jc w:val="center"/>
            </w:pPr>
            <w:r>
              <w:rPr>
                <w:rFonts w:hint="eastAsia"/>
              </w:rPr>
              <w:t>一级</w:t>
            </w:r>
          </w:p>
        </w:tc>
        <w:tc>
          <w:tcPr>
            <w:tcW w:w="3721" w:type="dxa"/>
            <w:vAlign w:val="center"/>
          </w:tcPr>
          <w:p w14:paraId="77730584">
            <w:pPr>
              <w:jc w:val="center"/>
            </w:pPr>
          </w:p>
        </w:tc>
      </w:tr>
      <w:tr w14:paraId="5ACBAC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996" w:type="dxa"/>
            <w:vAlign w:val="center"/>
          </w:tcPr>
          <w:p w14:paraId="6D920F7E">
            <w:pPr>
              <w:jc w:val="center"/>
            </w:pPr>
            <w:r>
              <w:rPr>
                <w:rFonts w:hint="eastAsia"/>
              </w:rPr>
              <w:t>二级</w:t>
            </w:r>
          </w:p>
        </w:tc>
        <w:tc>
          <w:tcPr>
            <w:tcW w:w="3721" w:type="dxa"/>
            <w:vAlign w:val="center"/>
          </w:tcPr>
          <w:p w14:paraId="0A0EB36E">
            <w:pPr>
              <w:jc w:val="center"/>
            </w:pPr>
          </w:p>
        </w:tc>
      </w:tr>
      <w:tr w14:paraId="159576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996" w:type="dxa"/>
            <w:vAlign w:val="center"/>
          </w:tcPr>
          <w:p w14:paraId="108AE20D">
            <w:pPr>
              <w:jc w:val="center"/>
            </w:pPr>
            <w:r>
              <w:rPr>
                <w:rFonts w:hint="eastAsia"/>
              </w:rPr>
              <w:t>三级</w:t>
            </w:r>
          </w:p>
        </w:tc>
        <w:tc>
          <w:tcPr>
            <w:tcW w:w="3721" w:type="dxa"/>
            <w:vAlign w:val="center"/>
          </w:tcPr>
          <w:p w14:paraId="60155B07">
            <w:pPr>
              <w:jc w:val="center"/>
            </w:pPr>
          </w:p>
        </w:tc>
      </w:tr>
    </w:tbl>
    <w:p w14:paraId="4C774820">
      <w:pPr>
        <w:rPr>
          <w:highlight w:val="cyan"/>
        </w:rPr>
      </w:pPr>
    </w:p>
    <w:p w14:paraId="7ADAEB14">
      <w:pPr>
        <w:rPr>
          <w:i/>
          <w:iCs/>
        </w:rPr>
      </w:pPr>
      <w:r>
        <w:rPr>
          <w:rFonts w:hint="eastAsia"/>
          <w:i/>
          <w:iCs/>
        </w:rPr>
        <w:t>【条文说明】</w:t>
      </w:r>
    </w:p>
    <w:p w14:paraId="19AEC9D9">
      <w:pPr>
        <w:rPr>
          <w:i/>
          <w:iCs/>
        </w:rPr>
      </w:pPr>
      <w:r>
        <w:rPr>
          <w:rFonts w:hint="eastAsia"/>
          <w:i/>
          <w:iCs/>
        </w:rPr>
        <w:t>3.0.3 预制混凝土构件制造企业生产能力等级评定在于为行业和市场提供企业生产能力认知的标准，提升预制混凝土构件制造企业的市场竞争力，促进行业和市场健康有序发展。</w:t>
      </w:r>
    </w:p>
    <w:p w14:paraId="1ED56C8D">
      <w:r>
        <w:rPr>
          <w:rFonts w:hint="eastAsia"/>
          <w:b/>
          <w:bCs/>
        </w:rPr>
        <w:t xml:space="preserve">3.0.4 </w:t>
      </w:r>
      <w:r>
        <w:rPr>
          <w:rFonts w:hint="eastAsia"/>
        </w:rPr>
        <w:t>各评价分为控制项、常规项，通过量化的适应性指标进行综合评价。</w:t>
      </w:r>
    </w:p>
    <w:p w14:paraId="356539E8">
      <w:r>
        <w:rPr>
          <w:rFonts w:hint="eastAsia"/>
          <w:b/>
          <w:bCs/>
        </w:rPr>
        <w:t xml:space="preserve">3.0.5 </w:t>
      </w:r>
      <w:r>
        <w:rPr>
          <w:rFonts w:hint="eastAsia"/>
        </w:rPr>
        <w:t>预制混凝土构件制造企业生产能力评价框架体系如图3.0.5所示。</w:t>
      </w:r>
    </w:p>
    <w:p w14:paraId="2C3128C7">
      <w:pPr>
        <w:rPr>
          <w:i/>
          <w:iCs/>
        </w:rPr>
      </w:pPr>
      <w:r>
        <w:rPr>
          <w:rFonts w:hint="eastAsia"/>
          <w:i/>
          <w:iCs/>
        </w:rPr>
        <w:t>【条文说明】</w:t>
      </w:r>
    </w:p>
    <w:p w14:paraId="16D67DDE">
      <w:pPr>
        <w:rPr>
          <w:i/>
          <w:iCs/>
        </w:rPr>
      </w:pPr>
      <w:r>
        <w:rPr>
          <w:rFonts w:hint="eastAsia"/>
          <w:i/>
          <w:iCs/>
        </w:rPr>
        <w:t>3.0.5预制混凝土构件制造企业的生产能力评价，主要目的在于促进企业根据市场需求保障预制混凝土构件的基本供应能力和合理规模，同时保证预制混凝土构件产品的质量，促进企业完善自身标准，提高管理水平，增强核心竞争力。因此，需要综合评价企业的硬件条件和管理水平，特别是生产过程的工艺控制是保证产品的重要环节，同时对其产品质量进行考评，促使企业制造出优质产品。本标准综合各类预制混凝土构件制造企业相关的评价标准，最终确定以下六项评价指标体系，分别为基本生产条件、生产管理水平、生产过程控制、产品质量水平、企业发展能力。</w:t>
      </w:r>
    </w:p>
    <w:p w14:paraId="111E9863">
      <w:r>
        <w:rPr>
          <w:rFonts w:hint="eastAsia"/>
          <w:b/>
        </w:rPr>
        <w:t>3.0</w:t>
      </w:r>
      <w:r>
        <w:rPr>
          <w:b/>
        </w:rPr>
        <w:t>.</w:t>
      </w:r>
      <w:r>
        <w:rPr>
          <w:rFonts w:hint="eastAsia"/>
          <w:b/>
        </w:rPr>
        <w:t xml:space="preserve">6 </w:t>
      </w:r>
      <w:r>
        <w:rPr>
          <w:rFonts w:hint="eastAsia"/>
        </w:rPr>
        <w:t>预制混凝土构件生产能力评价应包含初次评价、监督评价、延续评价。</w:t>
      </w:r>
    </w:p>
    <w:p w14:paraId="338E85AB">
      <w:pPr>
        <w:rPr>
          <w:i/>
          <w:iCs/>
        </w:rPr>
      </w:pPr>
      <w:r>
        <w:rPr>
          <w:rFonts w:hint="eastAsia"/>
          <w:i/>
          <w:iCs/>
        </w:rPr>
        <w:t>【条文说明】</w:t>
      </w:r>
    </w:p>
    <w:p w14:paraId="276AF778">
      <w:pPr>
        <w:rPr>
          <w:i/>
          <w:iCs/>
        </w:rPr>
      </w:pPr>
      <w:r>
        <w:rPr>
          <w:rFonts w:hint="eastAsia"/>
          <w:i/>
          <w:iCs/>
        </w:rPr>
        <w:t>3.0.6 预制混凝土构件制造企业生产能力评价旨在促进企业自主、自律健康发展，监督评价有助于企业持续保持较好的生产能力，并保证评价结果客观反映企业真实的生产能力水平，故在一个评价有效期内，应定期开展监督评价。</w:t>
      </w:r>
    </w:p>
    <w:p w14:paraId="6FD3CC6E">
      <w:r>
        <w:rPr>
          <w:rFonts w:hint="eastAsia"/>
          <w:b/>
        </w:rPr>
        <w:t>3.0</w:t>
      </w:r>
      <w:r>
        <w:rPr>
          <w:b/>
        </w:rPr>
        <w:t>.</w:t>
      </w:r>
      <w:r>
        <w:rPr>
          <w:rFonts w:hint="eastAsia"/>
          <w:b/>
        </w:rPr>
        <w:t xml:space="preserve">7 </w:t>
      </w:r>
      <w:r>
        <w:rPr>
          <w:rFonts w:hint="eastAsia"/>
        </w:rPr>
        <w:t>预制混凝土构件生产能力评价有效期为自初次评价完成后5年时间。</w:t>
      </w:r>
    </w:p>
    <w:p w14:paraId="697F6024">
      <w:r>
        <w:rPr>
          <w:rFonts w:hint="eastAsia"/>
          <w:b/>
        </w:rPr>
        <w:t>3.0</w:t>
      </w:r>
      <w:r>
        <w:rPr>
          <w:b/>
        </w:rPr>
        <w:t>.</w:t>
      </w:r>
      <w:r>
        <w:rPr>
          <w:rFonts w:hint="eastAsia"/>
          <w:b/>
        </w:rPr>
        <w:t xml:space="preserve">8 </w:t>
      </w:r>
      <w:r>
        <w:rPr>
          <w:rFonts w:hint="eastAsia"/>
        </w:rPr>
        <w:t>初次评价应在预制混凝土构件制造企业正式提出申请并受理后一个月内开展。</w:t>
      </w:r>
    </w:p>
    <w:p w14:paraId="5167CEDC">
      <w:pPr>
        <w:rPr>
          <w:i/>
          <w:iCs/>
        </w:rPr>
      </w:pPr>
      <w:r>
        <w:rPr>
          <w:rFonts w:hint="eastAsia"/>
          <w:i/>
          <w:iCs/>
        </w:rPr>
        <w:t>【条文说明】</w:t>
      </w:r>
    </w:p>
    <w:p w14:paraId="4E0BAA07">
      <w:pPr>
        <w:rPr>
          <w:bCs/>
        </w:rPr>
      </w:pPr>
      <w:r>
        <w:rPr>
          <w:rFonts w:hint="eastAsia"/>
          <w:i/>
          <w:iCs/>
        </w:rPr>
        <w:t>3.0.8 预制混凝土构件制造企业提交的评价材料和数据具有一定的时效性，在其提出申请并受理后，应及时开展评价。</w:t>
      </w:r>
    </w:p>
    <w:p w14:paraId="12B0D6D7">
      <w:r>
        <w:rPr>
          <w:rFonts w:hint="eastAsia"/>
          <w:b/>
        </w:rPr>
        <w:t>3.0</w:t>
      </w:r>
      <w:r>
        <w:rPr>
          <w:b/>
        </w:rPr>
        <w:t>.</w:t>
      </w:r>
      <w:r>
        <w:rPr>
          <w:rFonts w:hint="eastAsia"/>
          <w:b/>
        </w:rPr>
        <w:t xml:space="preserve">9 </w:t>
      </w:r>
      <w:r>
        <w:rPr>
          <w:rFonts w:hint="eastAsia"/>
        </w:rPr>
        <w:t>监督评价应在完成初次评价的下一个年度起，每年开展一次。</w:t>
      </w:r>
    </w:p>
    <w:p w14:paraId="2547894C">
      <w:pPr>
        <w:rPr>
          <w:i/>
          <w:iCs/>
        </w:rPr>
      </w:pPr>
      <w:r>
        <w:rPr>
          <w:rFonts w:hint="eastAsia"/>
          <w:i/>
          <w:iCs/>
        </w:rPr>
        <w:t>【条文说明】</w:t>
      </w:r>
    </w:p>
    <w:p w14:paraId="56FF82DA">
      <w:pPr>
        <w:rPr>
          <w:bCs/>
        </w:rPr>
      </w:pPr>
      <w:r>
        <w:rPr>
          <w:rFonts w:hint="eastAsia"/>
          <w:i/>
          <w:iCs/>
        </w:rPr>
        <w:t>3.0.9 监督评价重点在于定期了解企业生产能力的变化情况，可结合企业年度生产周期进行开展，以促进企业的持续改进。</w:t>
      </w:r>
    </w:p>
    <w:p w14:paraId="45680AC5">
      <w:r>
        <w:rPr>
          <w:rFonts w:hint="eastAsia"/>
          <w:b/>
        </w:rPr>
        <w:t>3.0</w:t>
      </w:r>
      <w:r>
        <w:rPr>
          <w:b/>
        </w:rPr>
        <w:t>.</w:t>
      </w:r>
      <w:r>
        <w:rPr>
          <w:rFonts w:hint="eastAsia"/>
          <w:b/>
        </w:rPr>
        <w:t xml:space="preserve">10 </w:t>
      </w:r>
      <w:r>
        <w:rPr>
          <w:rFonts w:hint="eastAsia"/>
        </w:rPr>
        <w:t>延续评价应根据企业自愿原则，在前一个生产能力评价有效期结束前申报。</w:t>
      </w:r>
    </w:p>
    <w:p w14:paraId="230187D2">
      <w:pPr>
        <w:rPr>
          <w:i/>
          <w:iCs/>
        </w:rPr>
      </w:pPr>
      <w:r>
        <w:rPr>
          <w:rFonts w:hint="eastAsia"/>
          <w:i/>
          <w:iCs/>
        </w:rPr>
        <w:t>【条文说明】</w:t>
      </w:r>
    </w:p>
    <w:p w14:paraId="7A25862C">
      <w:pPr>
        <w:rPr>
          <w:bCs/>
        </w:rPr>
      </w:pPr>
      <w:r>
        <w:rPr>
          <w:rFonts w:hint="eastAsia"/>
          <w:i/>
          <w:iCs/>
        </w:rPr>
        <w:t>3.0.10 延续评价目的在于根据企业的生产能力情况，再次进行评价，以确定新的生产能力评价结果，并开启新的有效期。</w:t>
      </w:r>
    </w:p>
    <w:p w14:paraId="70738531">
      <w:pPr>
        <w:pStyle w:val="40"/>
        <w:ind w:left="0" w:firstLine="0" w:firstLineChars="0"/>
      </w:pPr>
    </w:p>
    <w:p w14:paraId="10B68949">
      <w:pPr>
        <w:pStyle w:val="2"/>
        <w:keepLines w:val="0"/>
        <w:spacing w:before="0" w:after="0" w:line="360" w:lineRule="auto"/>
        <w:ind w:left="391"/>
        <w:rPr>
          <w:color w:val="auto"/>
        </w:rPr>
      </w:pPr>
      <w:bookmarkStart w:id="85" w:name="_Toc4276"/>
      <w:r>
        <w:rPr>
          <w:rFonts w:hint="eastAsia"/>
          <w:color w:val="auto"/>
        </w:rPr>
        <w:t>4 评价组织与实施</w:t>
      </w:r>
      <w:bookmarkEnd w:id="85"/>
    </w:p>
    <w:p w14:paraId="7C97A50D">
      <w:pPr>
        <w:pStyle w:val="2"/>
        <w:spacing w:before="0" w:after="0" w:line="360" w:lineRule="auto"/>
        <w:ind w:left="391"/>
        <w:rPr>
          <w:rFonts w:hint="eastAsia"/>
          <w:color w:val="auto"/>
          <w:sz w:val="24"/>
          <w:szCs w:val="24"/>
        </w:rPr>
      </w:pPr>
      <w:bookmarkStart w:id="86" w:name="_Toc9628"/>
      <w:r>
        <w:rPr>
          <w:rFonts w:hint="eastAsia"/>
          <w:color w:val="auto"/>
          <w:sz w:val="24"/>
          <w:szCs w:val="24"/>
        </w:rPr>
        <w:t>4.1 评价组织程序</w:t>
      </w:r>
      <w:bookmarkEnd w:id="86"/>
    </w:p>
    <w:p w14:paraId="2643C444">
      <w:pPr>
        <w:rPr>
          <w:b/>
        </w:rPr>
      </w:pPr>
      <w:r>
        <w:rPr>
          <w:rFonts w:hint="eastAsia"/>
        </w:rPr>
        <w:t>4.1.1 预制混凝土构件制造企业的生产能力评价应由企业自愿向有关机构提出申请。</w:t>
      </w:r>
    </w:p>
    <w:p w14:paraId="4DCB8246">
      <w:pPr>
        <w:rPr>
          <w:i/>
          <w:iCs/>
        </w:rPr>
      </w:pPr>
      <w:r>
        <w:rPr>
          <w:rFonts w:hint="eastAsia"/>
          <w:i/>
          <w:iCs/>
        </w:rPr>
        <w:t>【条文说明】</w:t>
      </w:r>
    </w:p>
    <w:p w14:paraId="041179B2">
      <w:r>
        <w:rPr>
          <w:rFonts w:hint="eastAsia"/>
          <w:i/>
          <w:iCs/>
        </w:rPr>
        <w:t>4.1.1 进行预制混凝土构件制造企业生产能力评价是行业自律行为，旨在提高预制混凝土制造企业的整体生产水平，确保产品质量，促进预制混凝土构件制造企业健康发展，因此，应由企业自愿提出申请开展生产能力评价。</w:t>
      </w:r>
    </w:p>
    <w:p w14:paraId="6C4663FD">
      <w:r>
        <w:rPr>
          <w:rFonts w:hint="eastAsia"/>
        </w:rPr>
        <w:t>4.1.2 在基本生产条件、生产管理水平、生产过程控制、产品质量管理水平、企业发展能力等五个方面进行自评价时应根据企业实际情况，确定检查内容、评价次数和时间。</w:t>
      </w:r>
    </w:p>
    <w:p w14:paraId="1E0FAAA3">
      <w:r>
        <w:rPr>
          <w:rFonts w:hint="eastAsia"/>
        </w:rPr>
        <w:t>4.1.3 对预制混凝土构件制造企业的生产能力评价应在各单项评价的基础上进行。</w:t>
      </w:r>
    </w:p>
    <w:p w14:paraId="4CB20154">
      <w:r>
        <w:rPr>
          <w:rFonts w:hint="eastAsia"/>
        </w:rPr>
        <w:t>4.1.4 有关机构组织的预制混凝土构件制造企业的生产能力评价，应在企业完成预制混凝土构件制造企业的生产能力自评价后进行。</w:t>
      </w:r>
    </w:p>
    <w:p w14:paraId="70999544">
      <w:r>
        <w:rPr>
          <w:rFonts w:hint="eastAsia"/>
        </w:rPr>
        <w:t>4.1.5 预制混凝土构件制造企业应查找企业生产能力标准化建设过程中的问题，并予以纠正。</w:t>
      </w:r>
    </w:p>
    <w:p w14:paraId="02500583">
      <w:pPr>
        <w:pStyle w:val="2"/>
        <w:spacing w:before="0" w:after="0" w:line="360" w:lineRule="auto"/>
        <w:ind w:left="391"/>
        <w:rPr>
          <w:rFonts w:hint="eastAsia"/>
          <w:color w:val="auto"/>
          <w:sz w:val="24"/>
          <w:szCs w:val="24"/>
        </w:rPr>
      </w:pPr>
      <w:bookmarkStart w:id="87" w:name="_Toc456017587"/>
      <w:bookmarkStart w:id="88" w:name="_Toc455471554"/>
      <w:bookmarkStart w:id="89" w:name="_Toc459900018"/>
      <w:bookmarkStart w:id="90" w:name="_Toc455472758"/>
      <w:bookmarkStart w:id="91" w:name="_Toc459900205"/>
      <w:bookmarkStart w:id="92" w:name="_Toc459899666"/>
      <w:bookmarkStart w:id="93" w:name="_Toc456335343"/>
      <w:bookmarkStart w:id="94" w:name="_Toc161907724"/>
      <w:bookmarkStart w:id="95" w:name="_Toc3696"/>
      <w:bookmarkStart w:id="96" w:name="_Toc408214551"/>
      <w:bookmarkStart w:id="97" w:name="_Toc444242043"/>
      <w:bookmarkStart w:id="98" w:name="_Toc442358486"/>
      <w:r>
        <w:rPr>
          <w:rFonts w:hint="eastAsia"/>
          <w:color w:val="auto"/>
          <w:sz w:val="24"/>
          <w:szCs w:val="24"/>
        </w:rPr>
        <w:t xml:space="preserve">4.2 </w:t>
      </w:r>
      <w:bookmarkEnd w:id="87"/>
      <w:bookmarkEnd w:id="88"/>
      <w:bookmarkEnd w:id="89"/>
      <w:bookmarkEnd w:id="90"/>
      <w:bookmarkEnd w:id="91"/>
      <w:bookmarkEnd w:id="92"/>
      <w:bookmarkEnd w:id="93"/>
      <w:r>
        <w:rPr>
          <w:rFonts w:hint="eastAsia"/>
          <w:color w:val="auto"/>
          <w:sz w:val="24"/>
          <w:szCs w:val="24"/>
        </w:rPr>
        <w:t>初次评价</w:t>
      </w:r>
      <w:bookmarkEnd w:id="94"/>
      <w:bookmarkEnd w:id="95"/>
    </w:p>
    <w:p w14:paraId="58322C57">
      <w:pPr>
        <w:pStyle w:val="165"/>
        <w:ind w:firstLine="0" w:firstLineChars="0"/>
        <w:rPr>
          <w:sz w:val="24"/>
          <w:szCs w:val="24"/>
        </w:rPr>
      </w:pPr>
      <w:r>
        <w:rPr>
          <w:rFonts w:hint="eastAsia"/>
          <w:sz w:val="24"/>
          <w:szCs w:val="24"/>
        </w:rPr>
        <w:t>4.2.1初次评价由评价对象自愿向评价机构申请。</w:t>
      </w:r>
    </w:p>
    <w:p w14:paraId="05995F1F">
      <w:pPr>
        <w:pStyle w:val="165"/>
        <w:ind w:firstLine="0" w:firstLineChars="0"/>
        <w:rPr>
          <w:sz w:val="24"/>
          <w:szCs w:val="24"/>
        </w:rPr>
      </w:pPr>
      <w:r>
        <w:rPr>
          <w:rFonts w:hint="eastAsia"/>
          <w:sz w:val="24"/>
          <w:szCs w:val="24"/>
        </w:rPr>
        <w:t>4.2.2 评价机构经审核受理评价申请后，应组建符合要求的评审组。</w:t>
      </w:r>
    </w:p>
    <w:p w14:paraId="170F8475">
      <w:pPr>
        <w:pStyle w:val="165"/>
        <w:ind w:firstLine="0" w:firstLineChars="0"/>
        <w:rPr>
          <w:sz w:val="24"/>
          <w:szCs w:val="24"/>
        </w:rPr>
      </w:pPr>
      <w:r>
        <w:rPr>
          <w:rFonts w:hint="eastAsia"/>
          <w:sz w:val="24"/>
          <w:szCs w:val="24"/>
        </w:rPr>
        <w:t>4.2.3 评审组应依据本标准评价体系，对评价对象提交的数据等相关资料进行评审，并对评价对象进行不少于一次的现场评审。</w:t>
      </w:r>
    </w:p>
    <w:p w14:paraId="65E562F0">
      <w:pPr>
        <w:pStyle w:val="165"/>
        <w:ind w:firstLine="0" w:firstLineChars="0"/>
        <w:rPr>
          <w:sz w:val="24"/>
          <w:szCs w:val="24"/>
        </w:rPr>
      </w:pPr>
      <w:r>
        <w:rPr>
          <w:rFonts w:hint="eastAsia"/>
          <w:sz w:val="24"/>
          <w:szCs w:val="24"/>
        </w:rPr>
        <w:t>4.2.4 评审组应根据本标准评价综合得分计算方法和等级划分标准，确定评价对象的生产能力等级，报送评价机构。</w:t>
      </w:r>
    </w:p>
    <w:p w14:paraId="1993B0C9">
      <w:pPr>
        <w:pStyle w:val="165"/>
        <w:ind w:firstLine="0" w:firstLineChars="0"/>
        <w:rPr>
          <w:sz w:val="24"/>
          <w:szCs w:val="24"/>
        </w:rPr>
      </w:pPr>
      <w:r>
        <w:rPr>
          <w:rFonts w:hint="eastAsia"/>
          <w:sz w:val="24"/>
          <w:szCs w:val="24"/>
        </w:rPr>
        <w:t>4.2.5 评价机构应根据评审组的评价结论，发布正式的生产能力评价结果证明材料。</w:t>
      </w:r>
    </w:p>
    <w:bookmarkEnd w:id="96"/>
    <w:bookmarkEnd w:id="97"/>
    <w:bookmarkEnd w:id="98"/>
    <w:p w14:paraId="3C11BC25">
      <w:pPr>
        <w:pStyle w:val="2"/>
        <w:spacing w:before="0" w:after="0" w:line="360" w:lineRule="auto"/>
        <w:ind w:left="391"/>
        <w:rPr>
          <w:rFonts w:hint="eastAsia"/>
          <w:color w:val="auto"/>
          <w:sz w:val="24"/>
          <w:szCs w:val="24"/>
        </w:rPr>
      </w:pPr>
      <w:bookmarkStart w:id="99" w:name="_Toc161907725"/>
      <w:bookmarkStart w:id="100" w:name="_Toc10753"/>
      <w:r>
        <w:rPr>
          <w:rFonts w:hint="eastAsia"/>
          <w:color w:val="auto"/>
          <w:sz w:val="24"/>
          <w:szCs w:val="24"/>
        </w:rPr>
        <w:t>4.3 监督评价</w:t>
      </w:r>
      <w:bookmarkEnd w:id="99"/>
      <w:bookmarkEnd w:id="100"/>
    </w:p>
    <w:p w14:paraId="0D4DF53D">
      <w:r>
        <w:rPr>
          <w:rFonts w:hint="eastAsia"/>
          <w:b/>
        </w:rPr>
        <w:t>4.3</w:t>
      </w:r>
      <w:r>
        <w:rPr>
          <w:b/>
        </w:rPr>
        <w:t xml:space="preserve">.1 </w:t>
      </w:r>
      <w:r>
        <w:rPr>
          <w:rFonts w:hint="eastAsia"/>
        </w:rPr>
        <w:t>监督评价应由评价机构根据评价对象生产情况等因素综合确定评审方式，可采取函评、飞行检查等方式</w:t>
      </w:r>
      <w:r>
        <w:t>。</w:t>
      </w:r>
    </w:p>
    <w:p w14:paraId="0774E6B8">
      <w:r>
        <w:rPr>
          <w:rFonts w:hint="eastAsia"/>
          <w:b/>
        </w:rPr>
        <w:t>4.3</w:t>
      </w:r>
      <w:r>
        <w:rPr>
          <w:b/>
        </w:rPr>
        <w:t>.2</w:t>
      </w:r>
      <w:r>
        <w:rPr>
          <w:bCs/>
        </w:rPr>
        <w:t xml:space="preserve"> </w:t>
      </w:r>
      <w:r>
        <w:rPr>
          <w:rFonts w:hint="eastAsia"/>
          <w:bCs/>
        </w:rPr>
        <w:t>监督评价</w:t>
      </w:r>
      <w:r>
        <w:rPr>
          <w:rFonts w:hint="eastAsia"/>
        </w:rPr>
        <w:t>应包括但不限于以下内容：</w:t>
      </w:r>
      <w:r>
        <w:t xml:space="preserve">  </w:t>
      </w:r>
    </w:p>
    <w:p w14:paraId="565F2E93">
      <w:pPr>
        <w:ind w:firstLine="480" w:firstLineChars="200"/>
      </w:pPr>
      <w:r>
        <w:t>1  评价</w:t>
      </w:r>
      <w:r>
        <w:rPr>
          <w:rFonts w:hint="eastAsia"/>
        </w:rPr>
        <w:t>结果证明</w:t>
      </w:r>
      <w:r>
        <w:t xml:space="preserve">的保持和变化；  </w:t>
      </w:r>
    </w:p>
    <w:p w14:paraId="2A4FA494">
      <w:pPr>
        <w:ind w:firstLine="480" w:firstLineChars="200"/>
      </w:pPr>
      <w:r>
        <w:t xml:space="preserve">2  法律法规的遵守情况； </w:t>
      </w:r>
    </w:p>
    <w:p w14:paraId="67F96388">
      <w:pPr>
        <w:ind w:firstLine="480" w:firstLineChars="200"/>
      </w:pPr>
      <w:r>
        <w:t xml:space="preserve">3  企业质量保证能力及产品一致性情况； </w:t>
      </w:r>
    </w:p>
    <w:p w14:paraId="2D34865C">
      <w:pPr>
        <w:ind w:firstLine="480" w:firstLineChars="200"/>
      </w:pPr>
      <w:r>
        <w:rPr>
          <w:rFonts w:hint="eastAsia"/>
        </w:rPr>
        <w:t>4</w:t>
      </w:r>
      <w:r>
        <w:t xml:space="preserve">  涉及变更的评价范围； </w:t>
      </w:r>
    </w:p>
    <w:p w14:paraId="5B4929FA">
      <w:pPr>
        <w:ind w:firstLine="480" w:firstLineChars="200"/>
      </w:pPr>
      <w:r>
        <w:rPr>
          <w:rFonts w:hint="eastAsia"/>
        </w:rPr>
        <w:t>5</w:t>
      </w:r>
      <w:r>
        <w:t xml:space="preserve">  针对上次监督评价中发现的不符合项所采取的纠正措施；  </w:t>
      </w:r>
    </w:p>
    <w:p w14:paraId="3BF4E575">
      <w:pPr>
        <w:ind w:firstLine="480" w:firstLineChars="200"/>
      </w:pPr>
      <w:r>
        <w:rPr>
          <w:rFonts w:hint="eastAsia"/>
        </w:rPr>
        <w:t>6</w:t>
      </w:r>
      <w:r>
        <w:t xml:space="preserve">  评价</w:t>
      </w:r>
      <w:r>
        <w:rPr>
          <w:rFonts w:hint="eastAsia"/>
        </w:rPr>
        <w:t>结果证明</w:t>
      </w:r>
      <w:r>
        <w:t>的使用等</w:t>
      </w:r>
      <w:bookmarkStart w:id="101" w:name="_Toc459900207"/>
      <w:bookmarkStart w:id="102" w:name="_Toc455471556"/>
      <w:bookmarkStart w:id="103" w:name="_Toc459900020"/>
      <w:bookmarkStart w:id="104" w:name="_Toc456335345"/>
      <w:bookmarkStart w:id="105" w:name="_Toc455472760"/>
      <w:bookmarkStart w:id="106" w:name="_Toc442358488"/>
      <w:bookmarkStart w:id="107" w:name="_Toc444242045"/>
      <w:bookmarkStart w:id="108" w:name="_Toc408214553"/>
      <w:bookmarkStart w:id="109" w:name="_Toc456017589"/>
      <w:bookmarkStart w:id="110" w:name="_Toc459899668"/>
      <w:bookmarkStart w:id="111" w:name="_Toc161907726"/>
    </w:p>
    <w:p w14:paraId="4F765A75">
      <w:pPr>
        <w:pStyle w:val="2"/>
        <w:spacing w:before="0" w:after="0" w:line="360" w:lineRule="auto"/>
        <w:ind w:left="391"/>
        <w:rPr>
          <w:rFonts w:hint="eastAsia"/>
          <w:color w:val="auto"/>
          <w:sz w:val="24"/>
          <w:szCs w:val="24"/>
        </w:rPr>
      </w:pPr>
      <w:bookmarkStart w:id="112" w:name="_Toc12053"/>
      <w:r>
        <w:rPr>
          <w:rFonts w:hint="eastAsia"/>
          <w:color w:val="auto"/>
          <w:sz w:val="24"/>
          <w:szCs w:val="24"/>
        </w:rPr>
        <w:t xml:space="preserve">4.4 </w:t>
      </w:r>
      <w:bookmarkEnd w:id="101"/>
      <w:bookmarkEnd w:id="102"/>
      <w:bookmarkEnd w:id="103"/>
      <w:bookmarkEnd w:id="104"/>
      <w:bookmarkEnd w:id="105"/>
      <w:bookmarkEnd w:id="106"/>
      <w:bookmarkEnd w:id="107"/>
      <w:bookmarkEnd w:id="108"/>
      <w:bookmarkEnd w:id="109"/>
      <w:bookmarkEnd w:id="110"/>
      <w:r>
        <w:rPr>
          <w:rFonts w:hint="eastAsia"/>
          <w:color w:val="auto"/>
          <w:sz w:val="24"/>
          <w:szCs w:val="24"/>
        </w:rPr>
        <w:t>延续评价</w:t>
      </w:r>
      <w:bookmarkEnd w:id="111"/>
      <w:bookmarkEnd w:id="112"/>
    </w:p>
    <w:p w14:paraId="4C295B82">
      <w:r>
        <w:rPr>
          <w:rFonts w:hint="eastAsia"/>
          <w:b/>
        </w:rPr>
        <w:t>4.4</w:t>
      </w:r>
      <w:r>
        <w:rPr>
          <w:b/>
        </w:rPr>
        <w:t>.1</w:t>
      </w:r>
      <w:r>
        <w:rPr>
          <w:rFonts w:hint="eastAsia"/>
          <w:b/>
        </w:rPr>
        <w:t xml:space="preserve"> </w:t>
      </w:r>
      <w:r>
        <w:rPr>
          <w:rFonts w:hint="eastAsia"/>
        </w:rPr>
        <w:t>申请延续评价的企业应向评价机构提交延续评价的书面申请。</w:t>
      </w:r>
    </w:p>
    <w:p w14:paraId="0E63D4A5">
      <w:r>
        <w:rPr>
          <w:rFonts w:hint="eastAsia"/>
          <w:b/>
        </w:rPr>
        <w:t>4.4</w:t>
      </w:r>
      <w:r>
        <w:rPr>
          <w:b/>
        </w:rPr>
        <w:t>.</w:t>
      </w:r>
      <w:r>
        <w:rPr>
          <w:rFonts w:hint="eastAsia"/>
          <w:b/>
        </w:rPr>
        <w:t xml:space="preserve">2 </w:t>
      </w:r>
      <w:r>
        <w:rPr>
          <w:rFonts w:hint="eastAsia"/>
        </w:rPr>
        <w:t>评价机构对申请材料进行合规性审查，评价机构对申请材料进行合规性审查，符合评价条件的准予进行延续评价，不符合评价条件的则不予受理。</w:t>
      </w:r>
    </w:p>
    <w:p w14:paraId="1A870224">
      <w:r>
        <w:rPr>
          <w:rFonts w:hint="eastAsia"/>
          <w:b/>
          <w:bCs/>
        </w:rPr>
        <w:t>4.4.3</w:t>
      </w:r>
      <w:r>
        <w:rPr>
          <w:rFonts w:hint="eastAsia"/>
        </w:rPr>
        <w:t xml:space="preserve"> 评价机构可针对申报企业上一个评价有效期内的资料和数据，按照第5.1节要求开展</w:t>
      </w:r>
      <w:r>
        <w:t>延续评价</w:t>
      </w:r>
      <w:r>
        <w:rPr>
          <w:rFonts w:hint="eastAsia"/>
        </w:rPr>
        <w:t>。</w:t>
      </w:r>
    </w:p>
    <w:p w14:paraId="62D709E8">
      <w:pPr>
        <w:pStyle w:val="2"/>
        <w:spacing w:before="0" w:after="0" w:line="360" w:lineRule="auto"/>
        <w:ind w:left="391"/>
        <w:rPr>
          <w:rFonts w:hint="eastAsia"/>
          <w:color w:val="auto"/>
          <w:sz w:val="24"/>
          <w:szCs w:val="24"/>
        </w:rPr>
      </w:pPr>
      <w:bookmarkStart w:id="113" w:name="_Toc19123"/>
      <w:r>
        <w:rPr>
          <w:rFonts w:hint="eastAsia"/>
          <w:color w:val="auto"/>
          <w:sz w:val="24"/>
          <w:szCs w:val="24"/>
        </w:rPr>
        <w:t>4.5 评价资料</w:t>
      </w:r>
      <w:bookmarkEnd w:id="113"/>
    </w:p>
    <w:p w14:paraId="345FDB7A">
      <w:r>
        <w:rPr>
          <w:rFonts w:hint="eastAsia"/>
        </w:rPr>
        <w:t xml:space="preserve">4.5.1 </w:t>
      </w:r>
      <w:r>
        <w:rPr>
          <w:rFonts w:hint="eastAsia"/>
          <w:bCs/>
        </w:rPr>
        <w:t>申请评价的预制混凝土构件制造企业应</w:t>
      </w:r>
      <w:r>
        <w:rPr>
          <w:rFonts w:hint="eastAsia"/>
        </w:rPr>
        <w:t>确保</w:t>
      </w:r>
      <w:r>
        <w:rPr>
          <w:rFonts w:hint="eastAsia"/>
          <w:bCs/>
        </w:rPr>
        <w:t>按照要求提交的</w:t>
      </w:r>
      <w:r>
        <w:rPr>
          <w:rFonts w:hint="eastAsia"/>
        </w:rPr>
        <w:t>评价数据和资料客观、真实、完整、准确。</w:t>
      </w:r>
    </w:p>
    <w:p w14:paraId="7B24D74E">
      <w:r>
        <w:rPr>
          <w:rFonts w:hint="eastAsia"/>
        </w:rPr>
        <w:t>4.5.2申请评价主体应具备独立法人资格，营业执照、税务登记等证书有效齐全。</w:t>
      </w:r>
    </w:p>
    <w:p w14:paraId="5DA028A5">
      <w:pPr>
        <w:rPr>
          <w:i/>
          <w:iCs/>
        </w:rPr>
      </w:pPr>
      <w:r>
        <w:rPr>
          <w:rFonts w:hint="eastAsia"/>
          <w:i/>
          <w:iCs/>
        </w:rPr>
        <w:t>【条文说明】</w:t>
      </w:r>
    </w:p>
    <w:p w14:paraId="435E076A">
      <w:r>
        <w:rPr>
          <w:rFonts w:hint="eastAsia"/>
          <w:i/>
          <w:iCs/>
        </w:rPr>
        <w:t>4.5.2 法人是具有民事权利能力和民事行为能力，依法独立享有民事权利和承担民事义务的组织。依据《民法通则》的规定，我国的法人主要有四种：机关法人、事业法人、企业法人和社团法人。本标准的参评主体应当具备独立的民事行为能力，能够独立承担民事责任，因此，要求申请参评的主体具备法人资格。为更好地从行业管理的角度促进预制混凝土构件制造企业规范发展，要求申报企业具备齐全的经营证件和安全稳定的保障体系。</w:t>
      </w:r>
    </w:p>
    <w:p w14:paraId="42C50C1C">
      <w:pPr>
        <w:pStyle w:val="40"/>
        <w:ind w:firstLine="643"/>
        <w:rPr>
          <w:rStyle w:val="191"/>
        </w:rPr>
      </w:pPr>
    </w:p>
    <w:p w14:paraId="3A2A5145">
      <w:pPr>
        <w:pStyle w:val="2"/>
        <w:keepLines w:val="0"/>
        <w:spacing w:before="0" w:after="0" w:line="360" w:lineRule="auto"/>
        <w:ind w:left="391"/>
        <w:rPr>
          <w:rFonts w:ascii="黑体" w:hAnsi="Times New Roman" w:eastAsia="黑体"/>
          <w:color w:val="auto"/>
          <w:sz w:val="44"/>
        </w:rPr>
      </w:pPr>
      <w:bookmarkStart w:id="114" w:name="_Toc8373"/>
      <w:r>
        <w:rPr>
          <w:rStyle w:val="191"/>
          <w:b/>
          <w:color w:val="auto"/>
        </w:rPr>
        <w:t>5 评价方法与等级</w:t>
      </w:r>
      <w:bookmarkEnd w:id="114"/>
    </w:p>
    <w:p w14:paraId="54C7F558">
      <w:r>
        <w:rPr>
          <w:rFonts w:ascii="Times New Roman" w:hAnsi="Times New Roman" w:cs="Times New Roman"/>
          <w:b/>
          <w:bCs/>
        </w:rPr>
        <w:t>5.0</w:t>
      </w:r>
      <w:r>
        <w:rPr>
          <w:rFonts w:hint="eastAsia" w:ascii="Times New Roman" w:hAnsi="Times New Roman" w:cs="Times New Roman"/>
          <w:b/>
          <w:bCs/>
        </w:rPr>
        <w:t>.1</w:t>
      </w:r>
      <w:r>
        <w:rPr>
          <w:rFonts w:ascii="Times New Roman" w:hAnsi="Times New Roman" w:cs="Times New Roman"/>
          <w:b/>
          <w:bCs/>
        </w:rPr>
        <w:t xml:space="preserve"> </w:t>
      </w:r>
      <w:r>
        <w:rPr>
          <w:rFonts w:hint="eastAsia"/>
        </w:rPr>
        <w:t>各阶段得分应符合下列规定：</w:t>
      </w:r>
    </w:p>
    <w:p w14:paraId="08049B37">
      <w:pPr>
        <w:ind w:firstLine="480" w:firstLineChars="200"/>
      </w:pPr>
      <w:r>
        <w:rPr>
          <w:rFonts w:hint="eastAsia" w:ascii="Times New Roman" w:hAnsi="Times New Roman" w:cs="Times New Roman"/>
        </w:rPr>
        <w:t>评价</w:t>
      </w:r>
      <w:r>
        <w:rPr>
          <w:rFonts w:hint="eastAsia"/>
        </w:rPr>
        <w:t>项得分应按百分比计算，并按下式进行计算：</w:t>
      </w:r>
    </w:p>
    <w:tbl>
      <w:tblPr>
        <w:tblStyle w:val="4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9"/>
        <w:gridCol w:w="2842"/>
        <w:gridCol w:w="2842"/>
      </w:tblGrid>
      <w:tr w14:paraId="74C4D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2" w:type="dxa"/>
          </w:tcPr>
          <w:p w14:paraId="479DC3AF">
            <w:pPr>
              <w:jc w:val="center"/>
            </w:pPr>
          </w:p>
        </w:tc>
        <w:tc>
          <w:tcPr>
            <w:tcW w:w="2843" w:type="dxa"/>
          </w:tcPr>
          <w:p w14:paraId="2A13899E">
            <w:pPr>
              <w:jc w:val="center"/>
            </w:pPr>
            <w:r>
              <w:rPr>
                <w:rFonts w:hint="eastAsia"/>
              </w:rPr>
              <w:t>A=(B/C)×100</w:t>
            </w:r>
          </w:p>
        </w:tc>
        <w:tc>
          <w:tcPr>
            <w:tcW w:w="2843" w:type="dxa"/>
          </w:tcPr>
          <w:p w14:paraId="2D0F6EDA">
            <w:pPr>
              <w:jc w:val="right"/>
            </w:pPr>
            <w:r>
              <w:rPr>
                <w:rFonts w:hint="eastAsia"/>
              </w:rPr>
              <w:t>（5.0.2）</w:t>
            </w:r>
          </w:p>
        </w:tc>
      </w:tr>
    </w:tbl>
    <w:p w14:paraId="6A8DD07D">
      <w:r>
        <w:rPr>
          <w:rFonts w:hint="eastAsia"/>
        </w:rPr>
        <w:t>式中：A——计算分；</w:t>
      </w:r>
    </w:p>
    <w:p w14:paraId="6D961F8D">
      <w:pPr>
        <w:ind w:firstLine="720" w:firstLineChars="300"/>
      </w:pPr>
      <w:r>
        <w:rPr>
          <w:rFonts w:hint="eastAsia"/>
        </w:rPr>
        <w:t>B——实际发生项条目实得分之和；</w:t>
      </w:r>
    </w:p>
    <w:p w14:paraId="7AC84270">
      <w:pPr>
        <w:ind w:firstLine="720" w:firstLineChars="300"/>
      </w:pPr>
      <w:r>
        <w:rPr>
          <w:rFonts w:hint="eastAsia"/>
        </w:rPr>
        <w:t>C——实际发生项条目应得分之和。</w:t>
      </w:r>
    </w:p>
    <w:p w14:paraId="352D7A48">
      <w:r>
        <w:rPr>
          <w:rFonts w:hint="eastAsia"/>
          <w:b/>
          <w:bCs/>
        </w:rPr>
        <w:t xml:space="preserve">5.0.2 </w:t>
      </w:r>
      <w:r>
        <w:rPr>
          <w:rFonts w:hint="eastAsia"/>
        </w:rPr>
        <w:t>各阶段评价应按照表5.0.2的要求完成指标评价。</w:t>
      </w:r>
    </w:p>
    <w:p w14:paraId="5FD34400">
      <w:pPr>
        <w:jc w:val="center"/>
        <w:rPr>
          <w:rFonts w:ascii="黑体" w:hAnsi="黑体" w:eastAsia="黑体"/>
          <w:bCs/>
        </w:rPr>
      </w:pPr>
      <w:r>
        <w:rPr>
          <w:rFonts w:hint="eastAsia" w:ascii="黑体" w:hAnsi="黑体" w:eastAsia="黑体"/>
          <w:bCs/>
        </w:rPr>
        <w:t>表5.0.2预制混凝土构件制造企业生产能力评价表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322"/>
        <w:gridCol w:w="1559"/>
        <w:gridCol w:w="1629"/>
        <w:gridCol w:w="470"/>
        <w:gridCol w:w="1633"/>
        <w:gridCol w:w="1706"/>
      </w:tblGrid>
      <w:tr w14:paraId="2F1908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26" w:type="dxa"/>
            <w:gridSpan w:val="2"/>
            <w:vAlign w:val="center"/>
          </w:tcPr>
          <w:p w14:paraId="07B96EC3">
            <w:pPr>
              <w:jc w:val="center"/>
              <w:rPr>
                <w:b/>
                <w:szCs w:val="21"/>
              </w:rPr>
            </w:pPr>
            <w:r>
              <w:rPr>
                <w:rFonts w:hint="eastAsia"/>
                <w:b/>
                <w:szCs w:val="21"/>
              </w:rPr>
              <w:t>企业名称</w:t>
            </w:r>
          </w:p>
        </w:tc>
        <w:tc>
          <w:tcPr>
            <w:tcW w:w="3658" w:type="dxa"/>
            <w:gridSpan w:val="3"/>
            <w:vAlign w:val="center"/>
          </w:tcPr>
          <w:p w14:paraId="6F7353DD">
            <w:pPr>
              <w:jc w:val="center"/>
              <w:rPr>
                <w:b/>
                <w:szCs w:val="21"/>
              </w:rPr>
            </w:pPr>
          </w:p>
        </w:tc>
        <w:tc>
          <w:tcPr>
            <w:tcW w:w="1633" w:type="dxa"/>
            <w:vAlign w:val="center"/>
          </w:tcPr>
          <w:p w14:paraId="6BDDAF6B">
            <w:pPr>
              <w:jc w:val="center"/>
              <w:rPr>
                <w:b/>
                <w:szCs w:val="21"/>
              </w:rPr>
            </w:pPr>
            <w:r>
              <w:rPr>
                <w:rFonts w:hint="eastAsia"/>
                <w:b/>
                <w:szCs w:val="21"/>
              </w:rPr>
              <w:t>企业所在地</w:t>
            </w:r>
          </w:p>
        </w:tc>
        <w:tc>
          <w:tcPr>
            <w:tcW w:w="1706" w:type="dxa"/>
            <w:vAlign w:val="center"/>
          </w:tcPr>
          <w:p w14:paraId="7F460D89">
            <w:pPr>
              <w:jc w:val="center"/>
              <w:rPr>
                <w:b/>
                <w:szCs w:val="21"/>
              </w:rPr>
            </w:pPr>
          </w:p>
        </w:tc>
      </w:tr>
      <w:tr w14:paraId="038A03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04" w:type="dxa"/>
            <w:vAlign w:val="center"/>
          </w:tcPr>
          <w:p w14:paraId="2A887161">
            <w:pPr>
              <w:jc w:val="center"/>
              <w:rPr>
                <w:szCs w:val="21"/>
              </w:rPr>
            </w:pPr>
          </w:p>
        </w:tc>
        <w:tc>
          <w:tcPr>
            <w:tcW w:w="1881" w:type="dxa"/>
            <w:gridSpan w:val="2"/>
            <w:vAlign w:val="center"/>
          </w:tcPr>
          <w:p w14:paraId="2FD560E2">
            <w:pPr>
              <w:spacing w:line="240" w:lineRule="atLeast"/>
              <w:jc w:val="center"/>
              <w:rPr>
                <w:b/>
                <w:szCs w:val="21"/>
              </w:rPr>
            </w:pPr>
            <w:r>
              <w:rPr>
                <w:rFonts w:hint="eastAsia"/>
                <w:b/>
                <w:szCs w:val="21"/>
              </w:rPr>
              <w:t>评价内容</w:t>
            </w:r>
          </w:p>
        </w:tc>
        <w:tc>
          <w:tcPr>
            <w:tcW w:w="2099" w:type="dxa"/>
            <w:gridSpan w:val="2"/>
            <w:vAlign w:val="center"/>
          </w:tcPr>
          <w:p w14:paraId="6ECE1613">
            <w:pPr>
              <w:spacing w:line="240" w:lineRule="atLeast"/>
              <w:jc w:val="center"/>
              <w:rPr>
                <w:b/>
                <w:szCs w:val="21"/>
              </w:rPr>
            </w:pPr>
            <w:r>
              <w:rPr>
                <w:rFonts w:hint="eastAsia"/>
                <w:b/>
                <w:szCs w:val="21"/>
              </w:rPr>
              <w:t>评价得分</w:t>
            </w:r>
          </w:p>
          <w:p w14:paraId="18F549C8">
            <w:pPr>
              <w:spacing w:line="240" w:lineRule="atLeast"/>
              <w:jc w:val="center"/>
              <w:rPr>
                <w:b/>
                <w:szCs w:val="21"/>
              </w:rPr>
            </w:pPr>
            <w:r>
              <w:rPr>
                <w:rFonts w:hint="eastAsia"/>
                <w:b/>
                <w:szCs w:val="21"/>
              </w:rPr>
              <w:t>（100分）</w:t>
            </w:r>
          </w:p>
        </w:tc>
        <w:tc>
          <w:tcPr>
            <w:tcW w:w="1633" w:type="dxa"/>
            <w:vAlign w:val="center"/>
          </w:tcPr>
          <w:p w14:paraId="515CD9E6">
            <w:pPr>
              <w:spacing w:line="240" w:lineRule="atLeast"/>
              <w:jc w:val="center"/>
              <w:rPr>
                <w:b/>
                <w:szCs w:val="21"/>
              </w:rPr>
            </w:pPr>
            <w:r>
              <w:rPr>
                <w:rFonts w:hint="eastAsia"/>
                <w:b/>
                <w:szCs w:val="21"/>
              </w:rPr>
              <w:t>权重系数</w:t>
            </w:r>
          </w:p>
        </w:tc>
        <w:tc>
          <w:tcPr>
            <w:tcW w:w="1706" w:type="dxa"/>
            <w:vAlign w:val="center"/>
          </w:tcPr>
          <w:p w14:paraId="30A8B7F6">
            <w:pPr>
              <w:spacing w:line="240" w:lineRule="atLeast"/>
              <w:jc w:val="center"/>
              <w:rPr>
                <w:b/>
                <w:szCs w:val="21"/>
              </w:rPr>
            </w:pPr>
            <w:r>
              <w:rPr>
                <w:rFonts w:hint="eastAsia"/>
                <w:b/>
                <w:szCs w:val="21"/>
              </w:rPr>
              <w:t>权重后得分</w:t>
            </w:r>
          </w:p>
        </w:tc>
      </w:tr>
      <w:tr w14:paraId="098176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04" w:type="dxa"/>
            <w:vMerge w:val="restart"/>
            <w:vAlign w:val="center"/>
          </w:tcPr>
          <w:p w14:paraId="4B1A602F">
            <w:pPr>
              <w:jc w:val="center"/>
              <w:rPr>
                <w:szCs w:val="21"/>
              </w:rPr>
            </w:pPr>
            <w:r>
              <w:rPr>
                <w:rFonts w:hint="eastAsia"/>
                <w:szCs w:val="21"/>
              </w:rPr>
              <w:t>评价项</w:t>
            </w:r>
          </w:p>
        </w:tc>
        <w:tc>
          <w:tcPr>
            <w:tcW w:w="1881" w:type="dxa"/>
            <w:gridSpan w:val="2"/>
            <w:vAlign w:val="center"/>
          </w:tcPr>
          <w:p w14:paraId="4CE85619">
            <w:pPr>
              <w:jc w:val="center"/>
              <w:rPr>
                <w:szCs w:val="21"/>
              </w:rPr>
            </w:pPr>
            <w:r>
              <w:rPr>
                <w:rFonts w:hint="eastAsia"/>
              </w:rPr>
              <w:t>基本生产条件</w:t>
            </w:r>
          </w:p>
        </w:tc>
        <w:tc>
          <w:tcPr>
            <w:tcW w:w="2099" w:type="dxa"/>
            <w:gridSpan w:val="2"/>
            <w:vAlign w:val="center"/>
          </w:tcPr>
          <w:p w14:paraId="0F3795A9">
            <w:pPr>
              <w:jc w:val="center"/>
              <w:rPr>
                <w:szCs w:val="21"/>
              </w:rPr>
            </w:pPr>
          </w:p>
        </w:tc>
        <w:tc>
          <w:tcPr>
            <w:tcW w:w="1633" w:type="dxa"/>
            <w:vAlign w:val="center"/>
          </w:tcPr>
          <w:p w14:paraId="1FD70119">
            <w:pPr>
              <w:jc w:val="center"/>
              <w:rPr>
                <w:szCs w:val="21"/>
              </w:rPr>
            </w:pPr>
            <w:r>
              <w:rPr>
                <w:rFonts w:hint="eastAsia"/>
                <w:szCs w:val="21"/>
              </w:rPr>
              <w:t>0.2</w:t>
            </w:r>
          </w:p>
        </w:tc>
        <w:tc>
          <w:tcPr>
            <w:tcW w:w="1706" w:type="dxa"/>
            <w:vAlign w:val="center"/>
          </w:tcPr>
          <w:p w14:paraId="42B7A7B7">
            <w:pPr>
              <w:jc w:val="center"/>
              <w:rPr>
                <w:b/>
                <w:szCs w:val="21"/>
              </w:rPr>
            </w:pPr>
          </w:p>
        </w:tc>
      </w:tr>
      <w:tr w14:paraId="303D9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04" w:type="dxa"/>
            <w:vMerge w:val="continue"/>
            <w:vAlign w:val="center"/>
          </w:tcPr>
          <w:p w14:paraId="307F179D">
            <w:pPr>
              <w:jc w:val="center"/>
              <w:rPr>
                <w:szCs w:val="21"/>
              </w:rPr>
            </w:pPr>
          </w:p>
        </w:tc>
        <w:tc>
          <w:tcPr>
            <w:tcW w:w="1881" w:type="dxa"/>
            <w:gridSpan w:val="2"/>
            <w:vAlign w:val="center"/>
          </w:tcPr>
          <w:p w14:paraId="161C5CED">
            <w:pPr>
              <w:jc w:val="center"/>
              <w:rPr>
                <w:szCs w:val="21"/>
              </w:rPr>
            </w:pPr>
            <w:r>
              <w:rPr>
                <w:rFonts w:hint="eastAsia"/>
              </w:rPr>
              <w:t>生产管理</w:t>
            </w:r>
          </w:p>
        </w:tc>
        <w:tc>
          <w:tcPr>
            <w:tcW w:w="2099" w:type="dxa"/>
            <w:gridSpan w:val="2"/>
            <w:vAlign w:val="center"/>
          </w:tcPr>
          <w:p w14:paraId="140CDCDC">
            <w:pPr>
              <w:jc w:val="center"/>
              <w:rPr>
                <w:szCs w:val="21"/>
              </w:rPr>
            </w:pPr>
          </w:p>
        </w:tc>
        <w:tc>
          <w:tcPr>
            <w:tcW w:w="1633" w:type="dxa"/>
            <w:vAlign w:val="center"/>
          </w:tcPr>
          <w:p w14:paraId="4189F81B">
            <w:pPr>
              <w:jc w:val="center"/>
              <w:rPr>
                <w:szCs w:val="21"/>
              </w:rPr>
            </w:pPr>
            <w:r>
              <w:rPr>
                <w:rFonts w:hint="eastAsia"/>
                <w:szCs w:val="21"/>
              </w:rPr>
              <w:t>0.2</w:t>
            </w:r>
          </w:p>
        </w:tc>
        <w:tc>
          <w:tcPr>
            <w:tcW w:w="1706" w:type="dxa"/>
            <w:vAlign w:val="center"/>
          </w:tcPr>
          <w:p w14:paraId="79985EF7">
            <w:pPr>
              <w:jc w:val="center"/>
              <w:rPr>
                <w:b/>
                <w:szCs w:val="21"/>
              </w:rPr>
            </w:pPr>
          </w:p>
        </w:tc>
      </w:tr>
      <w:tr w14:paraId="48985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04" w:type="dxa"/>
            <w:vMerge w:val="continue"/>
            <w:vAlign w:val="center"/>
          </w:tcPr>
          <w:p w14:paraId="6B50377E">
            <w:pPr>
              <w:jc w:val="center"/>
              <w:rPr>
                <w:szCs w:val="21"/>
                <w:highlight w:val="yellow"/>
              </w:rPr>
            </w:pPr>
          </w:p>
        </w:tc>
        <w:tc>
          <w:tcPr>
            <w:tcW w:w="1881" w:type="dxa"/>
            <w:gridSpan w:val="2"/>
            <w:vAlign w:val="center"/>
          </w:tcPr>
          <w:p w14:paraId="48428A6D">
            <w:pPr>
              <w:jc w:val="center"/>
              <w:rPr>
                <w:szCs w:val="21"/>
              </w:rPr>
            </w:pPr>
            <w:r>
              <w:rPr>
                <w:rFonts w:hint="eastAsia"/>
              </w:rPr>
              <w:t>生产过程控制、</w:t>
            </w:r>
          </w:p>
        </w:tc>
        <w:tc>
          <w:tcPr>
            <w:tcW w:w="2099" w:type="dxa"/>
            <w:gridSpan w:val="2"/>
            <w:vAlign w:val="center"/>
          </w:tcPr>
          <w:p w14:paraId="009B938A">
            <w:pPr>
              <w:jc w:val="center"/>
              <w:rPr>
                <w:szCs w:val="21"/>
              </w:rPr>
            </w:pPr>
          </w:p>
        </w:tc>
        <w:tc>
          <w:tcPr>
            <w:tcW w:w="1633" w:type="dxa"/>
            <w:vAlign w:val="center"/>
          </w:tcPr>
          <w:p w14:paraId="3AE3B8BE">
            <w:pPr>
              <w:jc w:val="center"/>
              <w:rPr>
                <w:szCs w:val="21"/>
              </w:rPr>
            </w:pPr>
            <w:r>
              <w:rPr>
                <w:rFonts w:hint="eastAsia"/>
                <w:szCs w:val="21"/>
              </w:rPr>
              <w:t>0.2</w:t>
            </w:r>
          </w:p>
        </w:tc>
        <w:tc>
          <w:tcPr>
            <w:tcW w:w="1706" w:type="dxa"/>
            <w:vAlign w:val="center"/>
          </w:tcPr>
          <w:p w14:paraId="539168C5">
            <w:pPr>
              <w:jc w:val="center"/>
              <w:rPr>
                <w:b/>
                <w:szCs w:val="21"/>
              </w:rPr>
            </w:pPr>
          </w:p>
        </w:tc>
      </w:tr>
      <w:tr w14:paraId="2C927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04" w:type="dxa"/>
            <w:vMerge w:val="continue"/>
            <w:vAlign w:val="center"/>
          </w:tcPr>
          <w:p w14:paraId="5B061C0F">
            <w:pPr>
              <w:jc w:val="center"/>
              <w:rPr>
                <w:szCs w:val="21"/>
                <w:highlight w:val="yellow"/>
              </w:rPr>
            </w:pPr>
          </w:p>
        </w:tc>
        <w:tc>
          <w:tcPr>
            <w:tcW w:w="1881" w:type="dxa"/>
            <w:gridSpan w:val="2"/>
            <w:vAlign w:val="center"/>
          </w:tcPr>
          <w:p w14:paraId="6542DEF6">
            <w:pPr>
              <w:jc w:val="center"/>
              <w:rPr>
                <w:szCs w:val="21"/>
              </w:rPr>
            </w:pPr>
            <w:r>
              <w:rPr>
                <w:rFonts w:hint="eastAsia"/>
              </w:rPr>
              <w:t>产品质量管理</w:t>
            </w:r>
          </w:p>
        </w:tc>
        <w:tc>
          <w:tcPr>
            <w:tcW w:w="2099" w:type="dxa"/>
            <w:gridSpan w:val="2"/>
            <w:vAlign w:val="center"/>
          </w:tcPr>
          <w:p w14:paraId="25B0B07E">
            <w:pPr>
              <w:jc w:val="center"/>
              <w:rPr>
                <w:szCs w:val="21"/>
              </w:rPr>
            </w:pPr>
          </w:p>
        </w:tc>
        <w:tc>
          <w:tcPr>
            <w:tcW w:w="1633" w:type="dxa"/>
            <w:vAlign w:val="center"/>
          </w:tcPr>
          <w:p w14:paraId="399BBEAF">
            <w:pPr>
              <w:jc w:val="center"/>
              <w:rPr>
                <w:szCs w:val="21"/>
              </w:rPr>
            </w:pPr>
            <w:r>
              <w:rPr>
                <w:rFonts w:hint="eastAsia"/>
                <w:szCs w:val="21"/>
              </w:rPr>
              <w:t>0.25</w:t>
            </w:r>
          </w:p>
        </w:tc>
        <w:tc>
          <w:tcPr>
            <w:tcW w:w="1706" w:type="dxa"/>
            <w:vAlign w:val="center"/>
          </w:tcPr>
          <w:p w14:paraId="28693471">
            <w:pPr>
              <w:jc w:val="center"/>
              <w:rPr>
                <w:b/>
                <w:szCs w:val="21"/>
              </w:rPr>
            </w:pPr>
          </w:p>
        </w:tc>
      </w:tr>
      <w:tr w14:paraId="048A9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04" w:type="dxa"/>
            <w:vMerge w:val="continue"/>
            <w:vAlign w:val="center"/>
          </w:tcPr>
          <w:p w14:paraId="42A54FE4">
            <w:pPr>
              <w:jc w:val="center"/>
              <w:rPr>
                <w:szCs w:val="21"/>
                <w:highlight w:val="yellow"/>
              </w:rPr>
            </w:pPr>
          </w:p>
        </w:tc>
        <w:tc>
          <w:tcPr>
            <w:tcW w:w="1881" w:type="dxa"/>
            <w:gridSpan w:val="2"/>
            <w:vAlign w:val="center"/>
          </w:tcPr>
          <w:p w14:paraId="697FD9E5">
            <w:pPr>
              <w:spacing w:line="240" w:lineRule="atLeast"/>
              <w:jc w:val="center"/>
              <w:rPr>
                <w:szCs w:val="21"/>
              </w:rPr>
            </w:pPr>
            <w:r>
              <w:rPr>
                <w:rFonts w:hint="eastAsia"/>
              </w:rPr>
              <w:t>企业发展能力</w:t>
            </w:r>
          </w:p>
        </w:tc>
        <w:tc>
          <w:tcPr>
            <w:tcW w:w="2099" w:type="dxa"/>
            <w:gridSpan w:val="2"/>
            <w:vAlign w:val="center"/>
          </w:tcPr>
          <w:p w14:paraId="09906A77">
            <w:pPr>
              <w:jc w:val="center"/>
              <w:rPr>
                <w:szCs w:val="21"/>
              </w:rPr>
            </w:pPr>
          </w:p>
        </w:tc>
        <w:tc>
          <w:tcPr>
            <w:tcW w:w="1633" w:type="dxa"/>
            <w:vAlign w:val="center"/>
          </w:tcPr>
          <w:p w14:paraId="40BF05A6">
            <w:pPr>
              <w:jc w:val="center"/>
              <w:rPr>
                <w:szCs w:val="21"/>
              </w:rPr>
            </w:pPr>
            <w:r>
              <w:rPr>
                <w:rFonts w:hint="eastAsia"/>
                <w:szCs w:val="21"/>
              </w:rPr>
              <w:t>0.15</w:t>
            </w:r>
          </w:p>
        </w:tc>
        <w:tc>
          <w:tcPr>
            <w:tcW w:w="1706" w:type="dxa"/>
            <w:vAlign w:val="center"/>
          </w:tcPr>
          <w:p w14:paraId="518407E7">
            <w:pPr>
              <w:jc w:val="center"/>
              <w:rPr>
                <w:b/>
                <w:szCs w:val="21"/>
              </w:rPr>
            </w:pPr>
          </w:p>
        </w:tc>
      </w:tr>
      <w:tr w14:paraId="0C449E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04" w:type="dxa"/>
            <w:vMerge w:val="continue"/>
            <w:tcBorders>
              <w:bottom w:val="single" w:color="auto" w:sz="12" w:space="0"/>
            </w:tcBorders>
            <w:vAlign w:val="center"/>
          </w:tcPr>
          <w:p w14:paraId="0667B4A3">
            <w:pPr>
              <w:jc w:val="center"/>
              <w:rPr>
                <w:szCs w:val="21"/>
              </w:rPr>
            </w:pPr>
          </w:p>
        </w:tc>
        <w:tc>
          <w:tcPr>
            <w:tcW w:w="1881" w:type="dxa"/>
            <w:gridSpan w:val="2"/>
            <w:tcBorders>
              <w:bottom w:val="single" w:color="auto" w:sz="12" w:space="0"/>
            </w:tcBorders>
            <w:vAlign w:val="center"/>
          </w:tcPr>
          <w:p w14:paraId="031366DF">
            <w:pPr>
              <w:jc w:val="center"/>
              <w:rPr>
                <w:szCs w:val="21"/>
              </w:rPr>
            </w:pPr>
            <w:r>
              <w:rPr>
                <w:rFonts w:hint="eastAsia"/>
                <w:szCs w:val="21"/>
              </w:rPr>
              <w:t>合计</w:t>
            </w:r>
          </w:p>
        </w:tc>
        <w:tc>
          <w:tcPr>
            <w:tcW w:w="2099" w:type="dxa"/>
            <w:gridSpan w:val="2"/>
            <w:tcBorders>
              <w:bottom w:val="single" w:color="auto" w:sz="12" w:space="0"/>
            </w:tcBorders>
            <w:vAlign w:val="center"/>
          </w:tcPr>
          <w:p w14:paraId="4729A038">
            <w:pPr>
              <w:jc w:val="center"/>
              <w:rPr>
                <w:szCs w:val="21"/>
              </w:rPr>
            </w:pPr>
          </w:p>
        </w:tc>
        <w:tc>
          <w:tcPr>
            <w:tcW w:w="1633" w:type="dxa"/>
            <w:tcBorders>
              <w:bottom w:val="single" w:color="auto" w:sz="12" w:space="0"/>
            </w:tcBorders>
            <w:vAlign w:val="center"/>
          </w:tcPr>
          <w:p w14:paraId="0D5EF198">
            <w:pPr>
              <w:jc w:val="center"/>
              <w:rPr>
                <w:szCs w:val="21"/>
              </w:rPr>
            </w:pPr>
            <w:r>
              <w:rPr>
                <w:szCs w:val="21"/>
              </w:rPr>
              <w:t>1.0</w:t>
            </w:r>
          </w:p>
        </w:tc>
        <w:tc>
          <w:tcPr>
            <w:tcW w:w="1706" w:type="dxa"/>
            <w:tcBorders>
              <w:bottom w:val="single" w:color="auto" w:sz="12" w:space="0"/>
            </w:tcBorders>
            <w:vAlign w:val="center"/>
          </w:tcPr>
          <w:p w14:paraId="2A659CD0">
            <w:pPr>
              <w:ind w:firstLine="241" w:firstLineChars="100"/>
              <w:rPr>
                <w:b/>
                <w:szCs w:val="21"/>
              </w:rPr>
            </w:pPr>
            <w:r>
              <w:rPr>
                <w:rFonts w:hint="eastAsia"/>
                <w:b/>
                <w:szCs w:val="21"/>
              </w:rPr>
              <w:t>A</w:t>
            </w:r>
            <w:r>
              <w:rPr>
                <w:b/>
                <w:szCs w:val="21"/>
              </w:rPr>
              <w:t>=</w:t>
            </w:r>
          </w:p>
        </w:tc>
      </w:tr>
      <w:tr w14:paraId="0D846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04" w:type="dxa"/>
            <w:vAlign w:val="center"/>
          </w:tcPr>
          <w:p w14:paraId="6ED35588">
            <w:pPr>
              <w:jc w:val="center"/>
              <w:rPr>
                <w:b/>
                <w:szCs w:val="21"/>
              </w:rPr>
            </w:pPr>
          </w:p>
        </w:tc>
        <w:tc>
          <w:tcPr>
            <w:tcW w:w="1881" w:type="dxa"/>
            <w:gridSpan w:val="2"/>
            <w:vAlign w:val="center"/>
          </w:tcPr>
          <w:p w14:paraId="6B700FF8">
            <w:pPr>
              <w:jc w:val="center"/>
              <w:rPr>
                <w:b/>
                <w:szCs w:val="21"/>
              </w:rPr>
            </w:pPr>
            <w:r>
              <w:rPr>
                <w:rFonts w:hint="eastAsia"/>
                <w:b/>
                <w:szCs w:val="21"/>
              </w:rPr>
              <w:t>评价结论</w:t>
            </w:r>
          </w:p>
        </w:tc>
        <w:tc>
          <w:tcPr>
            <w:tcW w:w="5438" w:type="dxa"/>
            <w:gridSpan w:val="4"/>
            <w:vAlign w:val="center"/>
          </w:tcPr>
          <w:p w14:paraId="0EDB02C9">
            <w:pPr>
              <w:jc w:val="left"/>
              <w:rPr>
                <w:b/>
                <w:szCs w:val="21"/>
              </w:rPr>
            </w:pPr>
            <w:r>
              <w:rPr>
                <w:rFonts w:hint="eastAsia"/>
                <w:b/>
                <w:szCs w:val="21"/>
              </w:rPr>
              <w:t>一级（一星、合格）</w:t>
            </w:r>
            <w:r>
              <w:rPr>
                <w:b/>
                <w:szCs w:val="21"/>
              </w:rPr>
              <w:t>：</w:t>
            </w:r>
          </w:p>
          <w:p w14:paraId="6D538DC4">
            <w:pPr>
              <w:numPr>
                <w:ilvl w:val="0"/>
                <w:numId w:val="17"/>
              </w:numPr>
              <w:ind w:firstLine="720" w:firstLineChars="300"/>
              <w:jc w:val="left"/>
            </w:pPr>
            <w:r>
              <w:rPr>
                <w:rFonts w:hint="eastAsia"/>
                <w:szCs w:val="21"/>
              </w:rPr>
              <w:t>综合得分≥</w:t>
            </w:r>
            <w:r>
              <w:rPr>
                <w:szCs w:val="21"/>
              </w:rPr>
              <w:t>6</w:t>
            </w:r>
            <w:r>
              <w:rPr>
                <w:rFonts w:hint="eastAsia"/>
                <w:szCs w:val="21"/>
              </w:rPr>
              <w:t>0。2）</w:t>
            </w:r>
          </w:p>
          <w:p w14:paraId="33906898">
            <w:pPr>
              <w:jc w:val="left"/>
              <w:rPr>
                <w:b/>
                <w:szCs w:val="21"/>
              </w:rPr>
            </w:pPr>
            <w:r>
              <w:rPr>
                <w:rFonts w:hint="eastAsia"/>
                <w:b/>
                <w:szCs w:val="21"/>
              </w:rPr>
              <w:t>二</w:t>
            </w:r>
            <w:r>
              <w:rPr>
                <w:b/>
                <w:szCs w:val="21"/>
              </w:rPr>
              <w:t>级</w:t>
            </w:r>
            <w:r>
              <w:rPr>
                <w:rFonts w:hint="eastAsia"/>
                <w:b/>
                <w:szCs w:val="21"/>
              </w:rPr>
              <w:t>（二星、良好）</w:t>
            </w:r>
            <w:r>
              <w:rPr>
                <w:b/>
                <w:szCs w:val="21"/>
              </w:rPr>
              <w:t>：</w:t>
            </w:r>
          </w:p>
          <w:p w14:paraId="4A2D6C44">
            <w:pPr>
              <w:ind w:firstLine="720" w:firstLineChars="300"/>
              <w:jc w:val="left"/>
              <w:rPr>
                <w:szCs w:val="21"/>
              </w:rPr>
            </w:pPr>
            <w:r>
              <w:rPr>
                <w:rFonts w:hint="eastAsia"/>
                <w:szCs w:val="21"/>
              </w:rPr>
              <w:t>1）综合得分≥</w:t>
            </w:r>
            <w:r>
              <w:rPr>
                <w:szCs w:val="21"/>
              </w:rPr>
              <w:t>7</w:t>
            </w:r>
            <w:r>
              <w:rPr>
                <w:rFonts w:hint="eastAsia"/>
                <w:szCs w:val="21"/>
              </w:rPr>
              <w:t>5。</w:t>
            </w:r>
          </w:p>
          <w:p w14:paraId="686CC22B">
            <w:pPr>
              <w:jc w:val="left"/>
              <w:rPr>
                <w:b/>
                <w:szCs w:val="21"/>
              </w:rPr>
            </w:pPr>
            <w:r>
              <w:rPr>
                <w:rFonts w:hint="eastAsia"/>
                <w:b/>
                <w:szCs w:val="21"/>
              </w:rPr>
              <w:t>三级（三星、优秀）：</w:t>
            </w:r>
          </w:p>
          <w:p w14:paraId="5177C520">
            <w:pPr>
              <w:ind w:firstLine="720" w:firstLineChars="300"/>
              <w:jc w:val="left"/>
              <w:rPr>
                <w:szCs w:val="21"/>
              </w:rPr>
            </w:pPr>
            <w:r>
              <w:rPr>
                <w:rFonts w:hint="eastAsia"/>
                <w:szCs w:val="21"/>
              </w:rPr>
              <w:t>1）综合得分≥90。</w:t>
            </w:r>
          </w:p>
          <w:p w14:paraId="7585556F">
            <w:pPr>
              <w:jc w:val="left"/>
              <w:rPr>
                <w:b/>
                <w:szCs w:val="21"/>
              </w:rPr>
            </w:pPr>
            <w:r>
              <w:rPr>
                <w:rFonts w:hint="eastAsia"/>
                <w:b/>
                <w:szCs w:val="21"/>
              </w:rPr>
              <w:t>本企业生产能力评价为：</w:t>
            </w:r>
          </w:p>
          <w:p w14:paraId="594D1228">
            <w:pPr>
              <w:jc w:val="left"/>
              <w:rPr>
                <w:b/>
                <w:szCs w:val="21"/>
              </w:rPr>
            </w:pPr>
            <w:r>
              <w:rPr>
                <w:rFonts w:hint="eastAsia"/>
                <w:b/>
                <w:szCs w:val="21"/>
              </w:rPr>
              <w:t>□一级（一星、合格）；□二级（二星、良好）；□三级（三星、优秀）。</w:t>
            </w:r>
          </w:p>
        </w:tc>
      </w:tr>
      <w:tr w14:paraId="677F2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04" w:type="dxa"/>
            <w:vMerge w:val="restart"/>
            <w:vAlign w:val="center"/>
          </w:tcPr>
          <w:p w14:paraId="6BA9B079">
            <w:pPr>
              <w:jc w:val="center"/>
              <w:rPr>
                <w:b/>
                <w:szCs w:val="21"/>
              </w:rPr>
            </w:pPr>
            <w:r>
              <w:rPr>
                <w:rFonts w:hint="eastAsia"/>
                <w:b/>
                <w:szCs w:val="21"/>
              </w:rPr>
              <w:t>签</w:t>
            </w:r>
          </w:p>
          <w:p w14:paraId="2B4EE30D">
            <w:pPr>
              <w:jc w:val="center"/>
              <w:rPr>
                <w:b/>
                <w:szCs w:val="21"/>
              </w:rPr>
            </w:pPr>
            <w:r>
              <w:rPr>
                <w:rFonts w:hint="eastAsia"/>
                <w:b/>
                <w:szCs w:val="21"/>
              </w:rPr>
              <w:t>字</w:t>
            </w:r>
          </w:p>
          <w:p w14:paraId="30320959">
            <w:pPr>
              <w:jc w:val="center"/>
              <w:rPr>
                <w:b/>
                <w:szCs w:val="21"/>
              </w:rPr>
            </w:pPr>
            <w:r>
              <w:rPr>
                <w:rFonts w:hint="eastAsia"/>
                <w:b/>
                <w:szCs w:val="21"/>
              </w:rPr>
              <w:t>栏</w:t>
            </w:r>
          </w:p>
        </w:tc>
        <w:tc>
          <w:tcPr>
            <w:tcW w:w="3510" w:type="dxa"/>
            <w:gridSpan w:val="3"/>
            <w:vAlign w:val="center"/>
          </w:tcPr>
          <w:p w14:paraId="7D8F7F48">
            <w:pPr>
              <w:jc w:val="center"/>
              <w:rPr>
                <w:b/>
                <w:szCs w:val="21"/>
              </w:rPr>
            </w:pPr>
            <w:r>
              <w:rPr>
                <w:rFonts w:hint="eastAsia"/>
                <w:b/>
                <w:szCs w:val="21"/>
              </w:rPr>
              <w:t>申请单位</w:t>
            </w:r>
          </w:p>
        </w:tc>
        <w:tc>
          <w:tcPr>
            <w:tcW w:w="3809" w:type="dxa"/>
            <w:gridSpan w:val="3"/>
            <w:vAlign w:val="center"/>
          </w:tcPr>
          <w:p w14:paraId="19F1580E">
            <w:pPr>
              <w:jc w:val="center"/>
              <w:rPr>
                <w:b/>
                <w:szCs w:val="21"/>
              </w:rPr>
            </w:pPr>
            <w:r>
              <w:rPr>
                <w:rFonts w:hint="eastAsia"/>
                <w:b/>
                <w:szCs w:val="21"/>
              </w:rPr>
              <w:t>评价单位</w:t>
            </w:r>
          </w:p>
        </w:tc>
      </w:tr>
      <w:tr w14:paraId="32DED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4" w:type="dxa"/>
            <w:vMerge w:val="continue"/>
          </w:tcPr>
          <w:p w14:paraId="235E436E">
            <w:pPr>
              <w:jc w:val="left"/>
              <w:rPr>
                <w:b/>
                <w:szCs w:val="21"/>
              </w:rPr>
            </w:pPr>
          </w:p>
        </w:tc>
        <w:tc>
          <w:tcPr>
            <w:tcW w:w="3510" w:type="dxa"/>
            <w:gridSpan w:val="3"/>
          </w:tcPr>
          <w:p w14:paraId="020A180C">
            <w:pPr>
              <w:jc w:val="left"/>
              <w:rPr>
                <w:b/>
                <w:szCs w:val="21"/>
              </w:rPr>
            </w:pPr>
          </w:p>
        </w:tc>
        <w:tc>
          <w:tcPr>
            <w:tcW w:w="3809" w:type="dxa"/>
            <w:gridSpan w:val="3"/>
          </w:tcPr>
          <w:p w14:paraId="2F395ED3">
            <w:pPr>
              <w:jc w:val="left"/>
              <w:rPr>
                <w:b/>
                <w:szCs w:val="21"/>
              </w:rPr>
            </w:pPr>
          </w:p>
        </w:tc>
      </w:tr>
    </w:tbl>
    <w:p w14:paraId="10E11F28">
      <w:pPr>
        <w:pStyle w:val="40"/>
        <w:ind w:firstLine="640"/>
      </w:pPr>
    </w:p>
    <w:bookmarkEnd w:id="84"/>
    <w:p w14:paraId="531F3199">
      <w:pPr>
        <w:pStyle w:val="2"/>
        <w:spacing w:before="0" w:after="0" w:line="360" w:lineRule="auto"/>
        <w:ind w:left="391"/>
        <w:rPr>
          <w:color w:val="auto"/>
        </w:rPr>
      </w:pPr>
      <w:bookmarkStart w:id="115" w:name="_Toc28156"/>
      <w:bookmarkStart w:id="116" w:name="_Toc5937"/>
      <w:bookmarkStart w:id="117" w:name="_Toc8127"/>
      <w:bookmarkStart w:id="118" w:name="_Toc23703"/>
      <w:bookmarkStart w:id="119" w:name="_Toc32538"/>
      <w:bookmarkStart w:id="120" w:name="_Toc9203"/>
      <w:bookmarkStart w:id="121" w:name="_Toc26568"/>
      <w:r>
        <w:rPr>
          <w:rFonts w:hint="eastAsia"/>
          <w:color w:val="auto"/>
        </w:rPr>
        <w:t>6 评 价 内 容</w:t>
      </w:r>
      <w:bookmarkEnd w:id="115"/>
      <w:bookmarkEnd w:id="116"/>
      <w:bookmarkEnd w:id="117"/>
      <w:bookmarkEnd w:id="118"/>
      <w:bookmarkEnd w:id="119"/>
      <w:bookmarkEnd w:id="120"/>
      <w:bookmarkEnd w:id="121"/>
    </w:p>
    <w:p w14:paraId="6BC93DB1">
      <w:pPr>
        <w:pStyle w:val="2"/>
        <w:spacing w:before="0" w:after="0" w:line="360" w:lineRule="auto"/>
        <w:ind w:left="391"/>
        <w:rPr>
          <w:color w:val="auto"/>
          <w:sz w:val="24"/>
          <w:szCs w:val="24"/>
        </w:rPr>
      </w:pPr>
      <w:bookmarkStart w:id="122" w:name="_Toc11320"/>
      <w:r>
        <w:rPr>
          <w:rFonts w:hint="eastAsia"/>
          <w:color w:val="auto"/>
          <w:sz w:val="24"/>
          <w:szCs w:val="24"/>
        </w:rPr>
        <w:t>6.1 基本生产条件</w:t>
      </w:r>
      <w:bookmarkEnd w:id="122"/>
    </w:p>
    <w:p w14:paraId="59DAC1C0">
      <w:pPr>
        <w:overflowPunct w:val="0"/>
        <w:autoSpaceDE w:val="0"/>
        <w:autoSpaceDN w:val="0"/>
        <w:rPr>
          <w:bCs/>
        </w:rPr>
      </w:pPr>
      <w:r>
        <w:rPr>
          <w:rFonts w:hint="eastAsia"/>
          <w:bCs/>
        </w:rPr>
        <w:t>6.1.1 预制混凝土构件制造企业厂区应设有满足基本生产的独立的生产车间和构件专用堆场，应具备符合生产规模的基本设备。</w:t>
      </w:r>
    </w:p>
    <w:p w14:paraId="662BB676">
      <w:pPr>
        <w:overflowPunct w:val="0"/>
        <w:autoSpaceDE w:val="0"/>
        <w:autoSpaceDN w:val="0"/>
      </w:pPr>
      <w:r>
        <w:rPr>
          <w:rFonts w:hint="eastAsia"/>
          <w:bCs/>
        </w:rPr>
        <w:t>6.1.2 厂</w:t>
      </w:r>
      <w:r>
        <w:rPr>
          <w:rFonts w:hint="eastAsia"/>
        </w:rPr>
        <w:t>区的规划布局、设施和规模应满足生产工艺流程的基本要求。</w:t>
      </w:r>
    </w:p>
    <w:p w14:paraId="5F8D0E44">
      <w:pPr>
        <w:overflowPunct w:val="0"/>
        <w:autoSpaceDE w:val="0"/>
        <w:autoSpaceDN w:val="0"/>
        <w:rPr>
          <w:i/>
          <w:iCs/>
        </w:rPr>
      </w:pPr>
      <w:r>
        <w:rPr>
          <w:rFonts w:hint="eastAsia"/>
          <w:i/>
          <w:iCs/>
        </w:rPr>
        <w:t>【条文说明】</w:t>
      </w:r>
    </w:p>
    <w:p w14:paraId="147BAE3C">
      <w:pPr>
        <w:overflowPunct w:val="0"/>
        <w:autoSpaceDE w:val="0"/>
        <w:autoSpaceDN w:val="0"/>
        <w:rPr>
          <w:i/>
          <w:iCs/>
        </w:rPr>
      </w:pPr>
      <w:r>
        <w:rPr>
          <w:rFonts w:hint="eastAsia"/>
          <w:i/>
          <w:iCs/>
        </w:rPr>
        <w:t>6.1.2 厂区的规划布局应能满足生产流水线的布置要求，尽量减少生产中的不必要步骤。</w:t>
      </w:r>
    </w:p>
    <w:p w14:paraId="545962E0">
      <w:pPr>
        <w:overflowPunct w:val="0"/>
        <w:autoSpaceDE w:val="0"/>
        <w:autoSpaceDN w:val="0"/>
      </w:pPr>
      <w:r>
        <w:rPr>
          <w:rFonts w:hint="eastAsia"/>
        </w:rPr>
        <w:t>6.1.3</w:t>
      </w:r>
      <w:r>
        <w:rPr>
          <w:rFonts w:hint="eastAsia"/>
          <w:b/>
          <w:bCs/>
        </w:rPr>
        <w:t xml:space="preserve"> </w:t>
      </w:r>
      <w:r>
        <w:rPr>
          <w:rFonts w:hint="eastAsia"/>
        </w:rPr>
        <w:t>厂区内部应根据生产需要划分清晰的各功能区域，应包括原材料存储区、生产区、半成品存储区、成品堆放区等，宜有满足生产需求的混凝土生产车间、钢筋半成品生产车间、钢筋自动加工车间、模具维修车间、模具加工车间。</w:t>
      </w:r>
    </w:p>
    <w:p w14:paraId="46DEA0F9">
      <w:pPr>
        <w:overflowPunct w:val="0"/>
        <w:autoSpaceDE w:val="0"/>
        <w:autoSpaceDN w:val="0"/>
        <w:rPr>
          <w:i/>
          <w:iCs/>
        </w:rPr>
      </w:pPr>
      <w:r>
        <w:rPr>
          <w:rFonts w:hint="eastAsia"/>
          <w:i/>
          <w:iCs/>
        </w:rPr>
        <w:t>【条文说明】</w:t>
      </w:r>
    </w:p>
    <w:p w14:paraId="0B9EC534">
      <w:pPr>
        <w:overflowPunct w:val="0"/>
        <w:autoSpaceDE w:val="0"/>
        <w:autoSpaceDN w:val="0"/>
        <w:ind w:firstLine="480" w:firstLineChars="200"/>
      </w:pPr>
      <w:r>
        <w:rPr>
          <w:rFonts w:hint="eastAsia"/>
          <w:i/>
          <w:iCs/>
        </w:rPr>
        <w:t>混凝土生产车间、钢筋半成品生产车间、钢筋自动加工车间、模具维修车间、模具加工车间均为辅助生产车间，这些车间生产的材料也可以通过外部采购提供，厂区内不设这些辅助生产车间会降低投资成本，但也会降低生产效率、提高材料成本。</w:t>
      </w:r>
    </w:p>
    <w:p w14:paraId="44081CC3">
      <w:pPr>
        <w:overflowPunct w:val="0"/>
        <w:autoSpaceDE w:val="0"/>
        <w:autoSpaceDN w:val="0"/>
      </w:pPr>
      <w:r>
        <w:rPr>
          <w:rFonts w:hint="eastAsia"/>
        </w:rPr>
        <w:t>6.1.4 厂房建设应坚固、安全，满足生产设备的安装和运行要求，同时应具备良好的通风、照明，并满足消防要求。</w:t>
      </w:r>
    </w:p>
    <w:p w14:paraId="36BFF9CE">
      <w:pPr>
        <w:overflowPunct w:val="0"/>
        <w:autoSpaceDE w:val="0"/>
        <w:autoSpaceDN w:val="0"/>
        <w:rPr>
          <w:i/>
          <w:iCs/>
        </w:rPr>
      </w:pPr>
      <w:r>
        <w:rPr>
          <w:rFonts w:hint="eastAsia"/>
          <w:i/>
          <w:iCs/>
        </w:rPr>
        <w:t>【条文说明】</w:t>
      </w:r>
    </w:p>
    <w:p w14:paraId="6E37A36E">
      <w:pPr>
        <w:overflowPunct w:val="0"/>
        <w:autoSpaceDE w:val="0"/>
        <w:autoSpaceDN w:val="0"/>
        <w:ind w:firstLine="480" w:firstLineChars="200"/>
      </w:pPr>
      <w:r>
        <w:rPr>
          <w:rFonts w:hint="eastAsia"/>
          <w:i/>
          <w:iCs/>
        </w:rPr>
        <w:t>安全、环保的生产环境是保证安全生产的基础。</w:t>
      </w:r>
    </w:p>
    <w:p w14:paraId="3250E05D">
      <w:pPr>
        <w:overflowPunct w:val="0"/>
        <w:autoSpaceDE w:val="0"/>
        <w:autoSpaceDN w:val="0"/>
      </w:pPr>
      <w:r>
        <w:rPr>
          <w:rFonts w:hint="eastAsia"/>
        </w:rPr>
        <w:t>6.1.5 厂区应有齐全的安全、环保配套设施，满足安全生产的需要；</w:t>
      </w:r>
    </w:p>
    <w:p w14:paraId="389B2C22">
      <w:pPr>
        <w:overflowPunct w:val="0"/>
        <w:autoSpaceDE w:val="0"/>
        <w:autoSpaceDN w:val="0"/>
      </w:pPr>
      <w:r>
        <w:rPr>
          <w:rFonts w:hint="eastAsia"/>
        </w:rPr>
        <w:t>6.1.6 企业应具备与生产规模相适应的、健全的生产工艺设备、试验设备以及其他各类辅助设备。</w:t>
      </w:r>
    </w:p>
    <w:p w14:paraId="240A4C1F">
      <w:pPr>
        <w:overflowPunct w:val="0"/>
        <w:autoSpaceDE w:val="0"/>
        <w:autoSpaceDN w:val="0"/>
        <w:rPr>
          <w:i/>
          <w:iCs/>
        </w:rPr>
      </w:pPr>
      <w:r>
        <w:rPr>
          <w:rFonts w:hint="eastAsia"/>
          <w:i/>
          <w:iCs/>
        </w:rPr>
        <w:t>【条文说明】</w:t>
      </w:r>
    </w:p>
    <w:p w14:paraId="3C3AE99A">
      <w:pPr>
        <w:overflowPunct w:val="0"/>
        <w:autoSpaceDE w:val="0"/>
        <w:autoSpaceDN w:val="0"/>
        <w:rPr>
          <w:i/>
          <w:iCs/>
        </w:rPr>
      </w:pPr>
      <w:r>
        <w:rPr>
          <w:rFonts w:hint="eastAsia"/>
          <w:i/>
          <w:iCs/>
        </w:rPr>
        <w:t>6.1.6 预制混凝土构件制造企业的各种设备是其实现生产能力的关键。</w:t>
      </w:r>
    </w:p>
    <w:p w14:paraId="28453A75">
      <w:pPr>
        <w:overflowPunct w:val="0"/>
        <w:autoSpaceDE w:val="0"/>
        <w:autoSpaceDN w:val="0"/>
        <w:ind w:firstLine="480" w:firstLineChars="200"/>
        <w:rPr>
          <w:i/>
          <w:iCs/>
        </w:rPr>
      </w:pPr>
      <w:r>
        <w:rPr>
          <w:rFonts w:hint="eastAsia"/>
          <w:i/>
          <w:iCs/>
        </w:rPr>
        <w:t>生产线为实现生产过程中的合理的基本生产调配。</w:t>
      </w:r>
    </w:p>
    <w:p w14:paraId="71999FCA">
      <w:pPr>
        <w:overflowPunct w:val="0"/>
        <w:autoSpaceDE w:val="0"/>
        <w:autoSpaceDN w:val="0"/>
        <w:ind w:firstLine="480" w:firstLineChars="200"/>
        <w:rPr>
          <w:i/>
          <w:iCs/>
        </w:rPr>
      </w:pPr>
      <w:r>
        <w:rPr>
          <w:rFonts w:hint="eastAsia"/>
          <w:i/>
          <w:iCs/>
        </w:rPr>
        <w:t>固定模台生产线指的是在车间内布置的平时不移动的钢模台进行人工预制混凝土构件的生产线。按照生产能力，一般把五十块左右数量的模台作为一条生产线安排生产。一般不适合自动生产流水线的模台，如超大模台、异形模台、组合模台等，均设置为固定模台进行生产；</w:t>
      </w:r>
    </w:p>
    <w:p w14:paraId="391DB006">
      <w:pPr>
        <w:overflowPunct w:val="0"/>
        <w:autoSpaceDE w:val="0"/>
        <w:autoSpaceDN w:val="0"/>
        <w:ind w:firstLine="480" w:firstLineChars="200"/>
        <w:rPr>
          <w:i/>
          <w:iCs/>
        </w:rPr>
      </w:pPr>
      <w:r>
        <w:rPr>
          <w:rFonts w:hint="eastAsia"/>
          <w:i/>
          <w:iCs/>
        </w:rPr>
        <w:t>自动生产流水线指的是针对混凝土预制构件生产而设计的自动化生产线，其组成包括但不限于模台、清扫机、喷油机、运输料斗、布料机、振动台、赶平机、预养窑、拉毛机、立体养护窑、码垛机、中控室、翻板机、横移车等，另有钢筋加工设备，模板组拆设备等，以其自动化程度一般分为半自动化和全自动化，其主要区别为是否具备自动钢筋成型能力和自动组拆模能力。</w:t>
      </w:r>
    </w:p>
    <w:p w14:paraId="561FAAFF">
      <w:pPr>
        <w:overflowPunct w:val="0"/>
        <w:autoSpaceDE w:val="0"/>
        <w:autoSpaceDN w:val="0"/>
        <w:ind w:firstLine="480" w:firstLineChars="200"/>
        <w:rPr>
          <w:i/>
          <w:iCs/>
        </w:rPr>
      </w:pPr>
      <w:r>
        <w:rPr>
          <w:rFonts w:hint="eastAsia"/>
          <w:i/>
          <w:iCs/>
        </w:rPr>
        <w:t>自动钢筋成型能力所包含的设备至少包含钢筋数控调直切断机、钢筋数控弯折机、钢筋数控弯箍机、钢筋自动滚丝机、自动钢筋桁架机、智能钢筋网片成型机等设备；</w:t>
      </w:r>
    </w:p>
    <w:p w14:paraId="1616371D">
      <w:pPr>
        <w:overflowPunct w:val="0"/>
        <w:autoSpaceDE w:val="0"/>
        <w:autoSpaceDN w:val="0"/>
        <w:ind w:firstLine="480" w:firstLineChars="200"/>
        <w:rPr>
          <w:i/>
          <w:iCs/>
        </w:rPr>
      </w:pPr>
      <w:r>
        <w:rPr>
          <w:rFonts w:hint="eastAsia"/>
          <w:i/>
          <w:iCs/>
        </w:rPr>
        <w:t>自动组拆模能力所包含的设备应至少包含边模组装设备、边模拆除设备、清理机、操控设备等，能基本实现板类构件的自动组装、拆除、清理、出入库等功能。</w:t>
      </w:r>
    </w:p>
    <w:p w14:paraId="567BC5E9">
      <w:pPr>
        <w:overflowPunct w:val="0"/>
        <w:autoSpaceDE w:val="0"/>
        <w:autoSpaceDN w:val="0"/>
        <w:ind w:firstLine="480" w:firstLineChars="200"/>
        <w:rPr>
          <w:i/>
          <w:iCs/>
        </w:rPr>
      </w:pPr>
      <w:r>
        <w:rPr>
          <w:rFonts w:hint="eastAsia"/>
          <w:i/>
          <w:iCs/>
        </w:rPr>
        <w:t>生产需要的吊装能力所包含的设备包括生产车间满布桥式起重机，堆场满布门式起重机，且功能分区范围内有独立的起重设备；主要生产部位起重吨位不少于10吨，辅助部位起重吨位不少于5吨；局部布置大吨位起重机，码头、料场等部位有满足吊装需要的其他起重设备。</w:t>
      </w:r>
    </w:p>
    <w:p w14:paraId="2303878B">
      <w:pPr>
        <w:overflowPunct w:val="0"/>
        <w:autoSpaceDE w:val="0"/>
        <w:autoSpaceDN w:val="0"/>
        <w:ind w:firstLine="480" w:firstLineChars="200"/>
        <w:rPr>
          <w:highlight w:val="cyan"/>
        </w:rPr>
      </w:pPr>
      <w:r>
        <w:rPr>
          <w:rFonts w:hint="eastAsia"/>
          <w:i/>
          <w:iCs/>
        </w:rPr>
        <w:t>当混凝泥土需要连续浇筑时，混凝土供应能力是保证产品质量和生产效率的前提，无论厂区内是否设有混凝土生产设施，企业所持有的设备、设施应能保证混凝土不间断生产、运输、布料、振捣、养护等生产过程的需要。</w:t>
      </w:r>
    </w:p>
    <w:p w14:paraId="6D3425C4">
      <w:pPr>
        <w:overflowPunct w:val="0"/>
        <w:autoSpaceDE w:val="0"/>
        <w:autoSpaceDN w:val="0"/>
      </w:pPr>
      <w:r>
        <w:rPr>
          <w:rFonts w:hint="eastAsia"/>
        </w:rPr>
        <w:t>6.1.7 企业生产线应能正常运转，应有完备健全的档案和维保记录。</w:t>
      </w:r>
    </w:p>
    <w:p w14:paraId="6A6B1338">
      <w:pPr>
        <w:overflowPunct w:val="0"/>
        <w:autoSpaceDE w:val="0"/>
        <w:autoSpaceDN w:val="0"/>
      </w:pPr>
      <w:r>
        <w:rPr>
          <w:rFonts w:hint="eastAsia"/>
        </w:rPr>
        <w:t>6.1.8 企业应根据生产规模、预制混凝土构件生产特点和日常管理要求，配备相适应的技术人员、管理人员和生产人员。</w:t>
      </w:r>
    </w:p>
    <w:p w14:paraId="56DFEDF9">
      <w:pPr>
        <w:overflowPunct w:val="0"/>
        <w:autoSpaceDE w:val="0"/>
        <w:autoSpaceDN w:val="0"/>
      </w:pPr>
      <w:r>
        <w:rPr>
          <w:rFonts w:hint="eastAsia"/>
        </w:rPr>
        <w:t>6.1.9 企业应制定教育、培训计划，对各岗位员工进行教育和培训；对任职资格有专门规定的，应符合有关规定。</w:t>
      </w:r>
    </w:p>
    <w:p w14:paraId="14538E42">
      <w:pPr>
        <w:overflowPunct w:val="0"/>
        <w:autoSpaceDE w:val="0"/>
        <w:autoSpaceDN w:val="0"/>
      </w:pPr>
      <w:r>
        <w:rPr>
          <w:rFonts w:hint="eastAsia"/>
        </w:rPr>
        <w:t>6.1.10 技术质量负责人应具备预制混凝土构件生产所需要的技术能力和生产经验，应有3年及以上的从事工程施工技术或管理的工作经历，应具备工程序列中级及以上技术职称。</w:t>
      </w:r>
    </w:p>
    <w:p w14:paraId="76ACF125">
      <w:pPr>
        <w:overflowPunct w:val="0"/>
        <w:autoSpaceDE w:val="0"/>
        <w:autoSpaceDN w:val="0"/>
      </w:pPr>
      <w:r>
        <w:rPr>
          <w:rFonts w:hint="eastAsia"/>
        </w:rPr>
        <w:t>6.1.11 安全负责人应具备安全管理的专业知识和安全管理经验，应有3年及以上从事相关安全管理的工作经历。</w:t>
      </w:r>
    </w:p>
    <w:p w14:paraId="5EFC8A98">
      <w:pPr>
        <w:overflowPunct w:val="0"/>
        <w:autoSpaceDE w:val="0"/>
        <w:autoSpaceDN w:val="0"/>
      </w:pPr>
      <w:r>
        <w:rPr>
          <w:rFonts w:hint="eastAsia"/>
        </w:rPr>
        <w:t>6.1.12 预制构件生产企业应具有满足生产要求的试验室，并应符合以下要求：</w:t>
      </w:r>
    </w:p>
    <w:p w14:paraId="5396B50A">
      <w:pPr>
        <w:pStyle w:val="12"/>
        <w:ind w:firstLine="480" w:firstLineChars="200"/>
        <w:rPr>
          <w:b/>
          <w:bCs/>
          <w:sz w:val="24"/>
          <w:szCs w:val="24"/>
          <w:lang w:eastAsia="zh-CN"/>
        </w:rPr>
      </w:pPr>
      <w:r>
        <w:rPr>
          <w:rFonts w:hint="eastAsia"/>
          <w:sz w:val="24"/>
          <w:szCs w:val="24"/>
          <w:lang w:eastAsia="zh-CN"/>
        </w:rPr>
        <w:t>1 试验室应独立设置，各功能室应配置齐全，</w:t>
      </w:r>
      <w:r>
        <w:rPr>
          <w:sz w:val="24"/>
          <w:szCs w:val="24"/>
          <w:lang w:eastAsia="zh-CN"/>
        </w:rPr>
        <w:t>且应分区管理</w:t>
      </w:r>
      <w:r>
        <w:rPr>
          <w:rFonts w:hint="eastAsia"/>
          <w:sz w:val="24"/>
          <w:szCs w:val="24"/>
          <w:lang w:eastAsia="zh-CN"/>
        </w:rPr>
        <w:t>。</w:t>
      </w:r>
    </w:p>
    <w:p w14:paraId="035435BC">
      <w:pPr>
        <w:pStyle w:val="12"/>
        <w:ind w:firstLine="480" w:firstLineChars="200"/>
        <w:rPr>
          <w:sz w:val="24"/>
          <w:szCs w:val="24"/>
          <w:lang w:eastAsia="zh-CN"/>
        </w:rPr>
      </w:pPr>
      <w:r>
        <w:rPr>
          <w:rFonts w:hint="eastAsia"/>
          <w:sz w:val="24"/>
          <w:szCs w:val="24"/>
          <w:lang w:eastAsia="zh-CN"/>
        </w:rPr>
        <w:t>2 应具备所有原材料进厂和生产过程检验所需且经校准/检定合格的试验设备。</w:t>
      </w:r>
    </w:p>
    <w:p w14:paraId="162AE7D2">
      <w:pPr>
        <w:pStyle w:val="12"/>
        <w:ind w:firstLine="480" w:firstLineChars="200"/>
        <w:rPr>
          <w:sz w:val="24"/>
          <w:szCs w:val="24"/>
          <w:lang w:eastAsia="zh-CN"/>
        </w:rPr>
      </w:pPr>
      <w:r>
        <w:rPr>
          <w:rFonts w:hint="eastAsia"/>
          <w:sz w:val="24"/>
          <w:szCs w:val="24"/>
          <w:lang w:eastAsia="zh-CN"/>
        </w:rPr>
        <w:t>3 试验设备的使用及维护保养管理应有齐全的台账和档案，并应与实际相符。</w:t>
      </w:r>
    </w:p>
    <w:p w14:paraId="6EC4DCAF">
      <w:pPr>
        <w:pStyle w:val="12"/>
        <w:ind w:firstLine="480" w:firstLineChars="200"/>
        <w:rPr>
          <w:b/>
          <w:bCs/>
          <w:sz w:val="24"/>
          <w:szCs w:val="24"/>
          <w:lang w:eastAsia="zh-CN"/>
        </w:rPr>
      </w:pPr>
      <w:r>
        <w:rPr>
          <w:rFonts w:hint="eastAsia"/>
          <w:sz w:val="24"/>
          <w:szCs w:val="24"/>
          <w:lang w:eastAsia="zh-CN"/>
        </w:rPr>
        <w:t>4 试验设备应按国家、行业相关要求定期校验并取得相应证书或报告。</w:t>
      </w:r>
    </w:p>
    <w:p w14:paraId="1B1185CA">
      <w:pPr>
        <w:pStyle w:val="12"/>
        <w:ind w:firstLine="480" w:firstLineChars="200"/>
        <w:rPr>
          <w:sz w:val="24"/>
          <w:szCs w:val="24"/>
          <w:lang w:eastAsia="zh-CN"/>
        </w:rPr>
      </w:pPr>
      <w:r>
        <w:rPr>
          <w:rFonts w:hint="eastAsia"/>
          <w:sz w:val="24"/>
          <w:szCs w:val="24"/>
          <w:lang w:eastAsia="zh-CN"/>
        </w:rPr>
        <w:t>5 试验室的技术资料（管理体系文件、工艺通知单、日常管控文件、标准、图集等）和质量资料（原材料进厂检验记录、生产过程记录、过程抽检记录等）应齐全，且按国家、行业、企业相关标准要求制作、存档、管理。</w:t>
      </w:r>
    </w:p>
    <w:p w14:paraId="300AE08B">
      <w:pPr>
        <w:pStyle w:val="12"/>
        <w:rPr>
          <w:sz w:val="24"/>
          <w:szCs w:val="24"/>
          <w:lang w:eastAsia="zh-CN"/>
        </w:rPr>
      </w:pPr>
      <w:r>
        <w:rPr>
          <w:rFonts w:hint="eastAsia"/>
          <w:sz w:val="24"/>
          <w:szCs w:val="24"/>
          <w:lang w:eastAsia="zh-CN"/>
        </w:rPr>
        <w:t>6.1.13 试验室负责人应具备试验室管理的专业知识和管理经验，应经过试验检测人员岗位培训，并取得相应的岗位证书。</w:t>
      </w:r>
    </w:p>
    <w:p w14:paraId="5C6F76A1">
      <w:pPr>
        <w:pStyle w:val="12"/>
        <w:rPr>
          <w:sz w:val="24"/>
          <w:szCs w:val="24"/>
          <w:lang w:eastAsia="zh-CN"/>
        </w:rPr>
      </w:pPr>
      <w:r>
        <w:rPr>
          <w:rFonts w:hint="eastAsia"/>
          <w:sz w:val="24"/>
          <w:szCs w:val="24"/>
          <w:lang w:eastAsia="zh-CN"/>
        </w:rPr>
        <w:t>6.1.14 试验室应建立健全适应生产管理的各项规章制度。</w:t>
      </w:r>
    </w:p>
    <w:p w14:paraId="0CD97792">
      <w:pPr>
        <w:pStyle w:val="12"/>
        <w:rPr>
          <w:i/>
          <w:iCs/>
          <w:sz w:val="24"/>
          <w:szCs w:val="24"/>
          <w:lang w:eastAsia="zh-CN"/>
        </w:rPr>
      </w:pPr>
      <w:r>
        <w:rPr>
          <w:rFonts w:hint="eastAsia"/>
          <w:i/>
          <w:iCs/>
          <w:sz w:val="24"/>
          <w:szCs w:val="24"/>
          <w:lang w:eastAsia="zh-CN"/>
        </w:rPr>
        <w:t>【条文说明】</w:t>
      </w:r>
    </w:p>
    <w:p w14:paraId="50CE6566">
      <w:pPr>
        <w:pStyle w:val="12"/>
        <w:rPr>
          <w:i/>
          <w:iCs/>
          <w:sz w:val="24"/>
          <w:szCs w:val="24"/>
          <w:lang w:eastAsia="zh-CN"/>
        </w:rPr>
      </w:pPr>
      <w:r>
        <w:rPr>
          <w:rFonts w:hint="eastAsia"/>
          <w:i/>
          <w:iCs/>
          <w:sz w:val="24"/>
          <w:szCs w:val="24"/>
          <w:lang w:eastAsia="zh-CN"/>
        </w:rPr>
        <w:t>6.1.14 试验室的管理制度应包括但不限于部门制度、流程、工艺规程、作业指导书、设备操作规程、检验操作规程、产品验收标准、原材料标准，且版本号一致、现行有效、签字齐全；</w:t>
      </w:r>
    </w:p>
    <w:p w14:paraId="00DC20AA">
      <w:pPr>
        <w:pStyle w:val="12"/>
        <w:rPr>
          <w:sz w:val="24"/>
          <w:szCs w:val="24"/>
          <w:lang w:eastAsia="zh-CN"/>
        </w:rPr>
      </w:pPr>
      <w:r>
        <w:rPr>
          <w:rFonts w:hint="eastAsia"/>
          <w:sz w:val="24"/>
          <w:szCs w:val="24"/>
          <w:lang w:eastAsia="zh-CN"/>
        </w:rPr>
        <w:t>6.1.15 企业应对试验室和生产人员进行定期培训和并有考核记录；</w:t>
      </w:r>
    </w:p>
    <w:p w14:paraId="520862C4">
      <w:pPr>
        <w:pStyle w:val="12"/>
        <w:rPr>
          <w:sz w:val="24"/>
          <w:szCs w:val="24"/>
          <w:lang w:eastAsia="zh-CN"/>
        </w:rPr>
      </w:pPr>
      <w:r>
        <w:rPr>
          <w:rFonts w:hint="eastAsia"/>
          <w:sz w:val="24"/>
          <w:szCs w:val="24"/>
          <w:lang w:eastAsia="zh-CN"/>
        </w:rPr>
        <w:t>6.1.16 企业应建立原材料进厂和生产过程及抽检台帐、记录，按国家、行业、企业相关标准要求取样、检验、留样；</w:t>
      </w:r>
    </w:p>
    <w:p w14:paraId="65EC433F">
      <w:pPr>
        <w:pStyle w:val="12"/>
        <w:rPr>
          <w:sz w:val="24"/>
          <w:szCs w:val="24"/>
          <w:lang w:eastAsia="zh-CN"/>
        </w:rPr>
      </w:pPr>
      <w:r>
        <w:rPr>
          <w:rFonts w:hint="eastAsia"/>
          <w:sz w:val="24"/>
          <w:szCs w:val="24"/>
          <w:lang w:eastAsia="zh-CN"/>
        </w:rPr>
        <w:t>6.1.17 试验样品的管理应符合下列要求：</w:t>
      </w:r>
    </w:p>
    <w:p w14:paraId="26A378DE">
      <w:pPr>
        <w:pStyle w:val="12"/>
        <w:ind w:firstLine="480" w:firstLineChars="200"/>
        <w:rPr>
          <w:sz w:val="24"/>
          <w:szCs w:val="24"/>
          <w:lang w:eastAsia="zh-CN"/>
        </w:rPr>
      </w:pPr>
      <w:r>
        <w:rPr>
          <w:rFonts w:hint="eastAsia"/>
          <w:sz w:val="24"/>
          <w:szCs w:val="24"/>
          <w:lang w:eastAsia="zh-CN"/>
        </w:rPr>
        <w:t>1 试验</w:t>
      </w:r>
      <w:r>
        <w:rPr>
          <w:sz w:val="24"/>
          <w:szCs w:val="24"/>
          <w:lang w:eastAsia="zh-CN"/>
        </w:rPr>
        <w:t>样品的接收、标识、登记和保管应由专人负责</w:t>
      </w:r>
      <w:r>
        <w:rPr>
          <w:rFonts w:hint="eastAsia"/>
          <w:sz w:val="24"/>
          <w:szCs w:val="24"/>
          <w:lang w:eastAsia="zh-CN"/>
        </w:rPr>
        <w:t>。</w:t>
      </w:r>
    </w:p>
    <w:p w14:paraId="2AF85AC0">
      <w:pPr>
        <w:pStyle w:val="12"/>
        <w:ind w:firstLine="480" w:firstLineChars="200"/>
        <w:rPr>
          <w:sz w:val="24"/>
          <w:szCs w:val="24"/>
          <w:lang w:eastAsia="zh-CN"/>
        </w:rPr>
      </w:pPr>
      <w:r>
        <w:rPr>
          <w:rFonts w:hint="eastAsia"/>
          <w:sz w:val="24"/>
          <w:szCs w:val="24"/>
          <w:lang w:eastAsia="zh-CN"/>
        </w:rPr>
        <w:t>2 样品统一标识且标识信息完整、清晰。</w:t>
      </w:r>
    </w:p>
    <w:p w14:paraId="123A6716">
      <w:pPr>
        <w:pStyle w:val="12"/>
        <w:ind w:firstLine="480" w:firstLineChars="200"/>
        <w:rPr>
          <w:sz w:val="24"/>
          <w:szCs w:val="24"/>
          <w:lang w:eastAsia="zh-CN"/>
        </w:rPr>
      </w:pPr>
      <w:r>
        <w:rPr>
          <w:rFonts w:hint="eastAsia"/>
          <w:sz w:val="24"/>
          <w:szCs w:val="24"/>
          <w:lang w:eastAsia="zh-CN"/>
        </w:rPr>
        <w:t>3 样品</w:t>
      </w:r>
      <w:r>
        <w:rPr>
          <w:sz w:val="24"/>
          <w:szCs w:val="24"/>
          <w:lang w:eastAsia="zh-CN"/>
        </w:rPr>
        <w:t>应分类、分品种有序摆放并有完整的封存样品记录</w:t>
      </w:r>
      <w:r>
        <w:rPr>
          <w:rFonts w:hint="eastAsia"/>
          <w:sz w:val="24"/>
          <w:szCs w:val="24"/>
          <w:lang w:eastAsia="zh-CN"/>
        </w:rPr>
        <w:t>，进厂材料留样数量应与标准要求相符。</w:t>
      </w:r>
    </w:p>
    <w:p w14:paraId="3042D93C">
      <w:pPr>
        <w:pStyle w:val="12"/>
        <w:rPr>
          <w:sz w:val="24"/>
          <w:szCs w:val="24"/>
          <w:lang w:eastAsia="zh-CN"/>
        </w:rPr>
      </w:pPr>
      <w:r>
        <w:rPr>
          <w:rFonts w:hint="eastAsia"/>
          <w:sz w:val="24"/>
          <w:szCs w:val="24"/>
          <w:lang w:eastAsia="zh-CN"/>
        </w:rPr>
        <w:t>6.1.18 应按国家、行业、企业相关标准要求开展各项检测和日常管理工作，试验记录、报告应规范，原始记录内容应填写完整、准确。</w:t>
      </w:r>
    </w:p>
    <w:p w14:paraId="3CAEC6C1">
      <w:pPr>
        <w:pStyle w:val="2"/>
        <w:spacing w:before="0" w:after="0" w:line="360" w:lineRule="auto"/>
        <w:ind w:left="391"/>
        <w:rPr>
          <w:color w:val="auto"/>
        </w:rPr>
      </w:pPr>
      <w:bookmarkStart w:id="123" w:name="_Toc29477"/>
      <w:r>
        <w:rPr>
          <w:rFonts w:hint="eastAsia"/>
          <w:color w:val="auto"/>
        </w:rPr>
        <w:t>6.2 生产管理体系</w:t>
      </w:r>
      <w:bookmarkEnd w:id="123"/>
    </w:p>
    <w:p w14:paraId="2789D077">
      <w:pPr>
        <w:pStyle w:val="187"/>
        <w:autoSpaceDE w:val="0"/>
        <w:autoSpaceDN w:val="0"/>
        <w:snapToGrid w:val="0"/>
        <w:ind w:firstLine="0" w:firstLineChars="0"/>
      </w:pPr>
      <w:r>
        <w:rPr>
          <w:rFonts w:hint="eastAsia"/>
        </w:rPr>
        <w:t>6.2.1 企业应根据生产规模、预制混凝土构件生产特点和质量管理要求，建立相适应的管理体系，明确组织机构、部门的职责。</w:t>
      </w:r>
    </w:p>
    <w:p w14:paraId="7A492EB0">
      <w:pPr>
        <w:pStyle w:val="187"/>
        <w:autoSpaceDE w:val="0"/>
        <w:autoSpaceDN w:val="0"/>
        <w:snapToGrid w:val="0"/>
        <w:ind w:firstLine="480"/>
        <w:rPr>
          <w:b/>
          <w:bCs/>
        </w:rPr>
      </w:pPr>
      <w:r>
        <w:rPr>
          <w:rFonts w:hint="eastAsia"/>
        </w:rPr>
        <w:t>企业应获得质量管理体系认证、环境管理体系认证、职业健康安全管理体系认证（以上体系认证须在有效期内）。</w:t>
      </w:r>
    </w:p>
    <w:p w14:paraId="17F7B207">
      <w:pPr>
        <w:pStyle w:val="187"/>
        <w:autoSpaceDE w:val="0"/>
        <w:autoSpaceDN w:val="0"/>
        <w:snapToGrid w:val="0"/>
        <w:ind w:firstLine="0" w:firstLineChars="0"/>
        <w:rPr>
          <w:i/>
          <w:iCs/>
        </w:rPr>
      </w:pPr>
      <w:r>
        <w:rPr>
          <w:rFonts w:hint="eastAsia"/>
          <w:i/>
          <w:iCs/>
        </w:rPr>
        <w:t>【条文说明】</w:t>
      </w:r>
    </w:p>
    <w:p w14:paraId="7D357C79">
      <w:pPr>
        <w:pStyle w:val="187"/>
        <w:autoSpaceDE w:val="0"/>
        <w:autoSpaceDN w:val="0"/>
        <w:snapToGrid w:val="0"/>
        <w:ind w:firstLine="0" w:firstLineChars="0"/>
        <w:rPr>
          <w:b/>
          <w:bCs/>
        </w:rPr>
      </w:pPr>
      <w:r>
        <w:rPr>
          <w:rFonts w:hint="eastAsia"/>
          <w:i/>
          <w:iCs/>
        </w:rPr>
        <w:t>6.2.1 本条款对企业质量管理体系提出了基本要求。通过检查企业的制度、管理等文件完善程度，确认企业标准化管理水平。检查方式：查阅企业管理体系，组织机构和部门的职责和相互关系；现场检查质量管理体系运行情况；获得“三大管理体系”认证情况。</w:t>
      </w:r>
    </w:p>
    <w:p w14:paraId="1B3147BD">
      <w:pPr>
        <w:pStyle w:val="187"/>
        <w:autoSpaceDE w:val="0"/>
        <w:autoSpaceDN w:val="0"/>
        <w:snapToGrid w:val="0"/>
        <w:ind w:firstLine="0" w:firstLineChars="0"/>
      </w:pPr>
      <w:r>
        <w:rPr>
          <w:rFonts w:hint="eastAsia"/>
          <w:b/>
          <w:bCs/>
        </w:rPr>
        <w:t xml:space="preserve">6.2.2 </w:t>
      </w:r>
      <w:r>
        <w:rPr>
          <w:rFonts w:hint="eastAsia"/>
        </w:rPr>
        <w:t>企业的安全制度建立应符合下列要求：</w:t>
      </w:r>
    </w:p>
    <w:p w14:paraId="7167B8AF">
      <w:pPr>
        <w:pStyle w:val="187"/>
        <w:autoSpaceDE w:val="0"/>
        <w:autoSpaceDN w:val="0"/>
        <w:snapToGrid w:val="0"/>
        <w:ind w:firstLine="480"/>
      </w:pPr>
      <w:r>
        <w:rPr>
          <w:rFonts w:hint="eastAsia"/>
        </w:rPr>
        <w:t>1 应建立并落实安全文明生产制度，完善企业安全制度的相关资料，包括（不限于）安全制度、安全培训教育、安全技术交底、安全环境布设等。</w:t>
      </w:r>
    </w:p>
    <w:p w14:paraId="500DD1D6">
      <w:pPr>
        <w:pStyle w:val="187"/>
        <w:autoSpaceDE w:val="0"/>
        <w:autoSpaceDN w:val="0"/>
        <w:snapToGrid w:val="0"/>
        <w:ind w:firstLine="480"/>
      </w:pPr>
      <w:r>
        <w:rPr>
          <w:rFonts w:hint="eastAsia"/>
        </w:rPr>
        <w:t>2 企业应完善安全文明生产管理制度，企业安全责任制度公示、安全技术交底、安全应急措施预案和演习活动、安全防护设施设备的管理措施和巡查记录、安全教育宣贯的培训记录和相关标语宣示等资料齐备归档可查。</w:t>
      </w:r>
    </w:p>
    <w:p w14:paraId="60FB27CA">
      <w:pPr>
        <w:pStyle w:val="187"/>
        <w:autoSpaceDE w:val="0"/>
        <w:autoSpaceDN w:val="0"/>
        <w:snapToGrid w:val="0"/>
        <w:ind w:firstLine="0" w:firstLineChars="0"/>
        <w:rPr>
          <w:i/>
          <w:iCs/>
        </w:rPr>
      </w:pPr>
      <w:r>
        <w:rPr>
          <w:rFonts w:hint="eastAsia"/>
          <w:i/>
          <w:iCs/>
        </w:rPr>
        <w:t>【条文说明】</w:t>
      </w:r>
    </w:p>
    <w:p w14:paraId="795A8E0E">
      <w:pPr>
        <w:pStyle w:val="187"/>
        <w:autoSpaceDE w:val="0"/>
        <w:autoSpaceDN w:val="0"/>
        <w:snapToGrid w:val="0"/>
        <w:ind w:firstLine="0" w:firstLineChars="0"/>
        <w:rPr>
          <w:i/>
          <w:iCs/>
        </w:rPr>
      </w:pPr>
      <w:r>
        <w:rPr>
          <w:rFonts w:hint="eastAsia"/>
          <w:i/>
          <w:iCs/>
        </w:rPr>
        <w:t>6.2.2 企业的安全管理应体现“安全第一、预防为主、综合治理”的方针和“以人为本”的科学发展观，安全管理工作应规范化、科学化、系统化和法制化；应强化风险管理、规范施工行为和过程控制，注重绩效管理和持续改进，符合安全生产管理的基本规律根据国家安全生产的相关要求，结合预制混凝土构件生产工厂的特点，企业应当做好安全防护设施和设备的巡查、维修及保养。日常生产中需要重点检查的项目包括防火、防风、特种设备、电气设备、生活设施等。检查方式：查阅企业相应的安全制度文件以及安全相关资料记录。</w:t>
      </w:r>
    </w:p>
    <w:p w14:paraId="3ADF0705">
      <w:pPr>
        <w:pStyle w:val="187"/>
        <w:autoSpaceDE w:val="0"/>
        <w:autoSpaceDN w:val="0"/>
        <w:snapToGrid w:val="0"/>
        <w:ind w:firstLine="0" w:firstLineChars="0"/>
      </w:pPr>
      <w:r>
        <w:rPr>
          <w:rFonts w:hint="eastAsia"/>
        </w:rPr>
        <w:t>6.2.3 企业应建立并保持满足预制混凝土构件生产和质量管理的制度，包括（不限于）预制构件生产和质量管理全过程的记录资料、构件图纸及与生产相关配件图纸（模具、钢板、套筒预埋件等）等。</w:t>
      </w:r>
    </w:p>
    <w:p w14:paraId="1F3C81EF">
      <w:pPr>
        <w:pStyle w:val="187"/>
        <w:autoSpaceDE w:val="0"/>
        <w:autoSpaceDN w:val="0"/>
        <w:snapToGrid w:val="0"/>
        <w:ind w:firstLine="480"/>
      </w:pPr>
      <w:r>
        <w:rPr>
          <w:rFonts w:hint="eastAsia"/>
        </w:rPr>
        <w:t>企业应完善预制混凝土构件生产全过程资料管理制度，生产方案、技术交底、首件验收、原材料管理等资料齐备归档备查。</w:t>
      </w:r>
    </w:p>
    <w:p w14:paraId="1A2E0A5E">
      <w:pPr>
        <w:pStyle w:val="187"/>
        <w:autoSpaceDE w:val="0"/>
        <w:autoSpaceDN w:val="0"/>
        <w:snapToGrid w:val="0"/>
        <w:ind w:firstLine="0" w:firstLineChars="0"/>
        <w:rPr>
          <w:i/>
          <w:iCs/>
        </w:rPr>
      </w:pPr>
      <w:r>
        <w:rPr>
          <w:rFonts w:hint="eastAsia"/>
          <w:i/>
          <w:iCs/>
        </w:rPr>
        <w:t>【条文说明】</w:t>
      </w:r>
    </w:p>
    <w:p w14:paraId="484D1798">
      <w:pPr>
        <w:pStyle w:val="187"/>
        <w:autoSpaceDE w:val="0"/>
        <w:autoSpaceDN w:val="0"/>
        <w:snapToGrid w:val="0"/>
        <w:ind w:firstLine="0" w:firstLineChars="0"/>
        <w:rPr>
          <w:i/>
          <w:iCs/>
        </w:rPr>
      </w:pPr>
      <w:r>
        <w:rPr>
          <w:rFonts w:hint="eastAsia"/>
          <w:i/>
          <w:iCs/>
        </w:rPr>
        <w:t>6.2.3 本条款对直接影响预制混凝土构件生产和质量的管理制度提出了要求。这些制度是基本的，也是必须的。检查方式：查阅企业文件管理资料完整度，有无预制构件生产与质量相关记录，生产图纸是否有效。</w:t>
      </w:r>
    </w:p>
    <w:p w14:paraId="4F8C4239">
      <w:pPr>
        <w:pStyle w:val="187"/>
        <w:autoSpaceDE w:val="0"/>
        <w:autoSpaceDN w:val="0"/>
        <w:snapToGrid w:val="0"/>
        <w:ind w:firstLine="0" w:firstLineChars="0"/>
      </w:pPr>
      <w:r>
        <w:rPr>
          <w:rFonts w:hint="eastAsia"/>
        </w:rPr>
        <w:t>6.2.4 企业的预制构件生产各功能分区应合理布置、满足绿色及安全生产的要求、确保环境保护制度（防尘、污水处理）完整实施。</w:t>
      </w:r>
    </w:p>
    <w:p w14:paraId="2F6D36C6">
      <w:pPr>
        <w:pStyle w:val="187"/>
        <w:autoSpaceDE w:val="0"/>
        <w:autoSpaceDN w:val="0"/>
        <w:snapToGrid w:val="0"/>
        <w:ind w:firstLine="0" w:firstLineChars="0"/>
        <w:rPr>
          <w:i/>
          <w:iCs/>
        </w:rPr>
      </w:pPr>
      <w:r>
        <w:rPr>
          <w:rFonts w:hint="eastAsia"/>
          <w:i/>
          <w:iCs/>
        </w:rPr>
        <w:t>【条文说明】</w:t>
      </w:r>
    </w:p>
    <w:p w14:paraId="2F97F8EB">
      <w:pPr>
        <w:pStyle w:val="187"/>
        <w:autoSpaceDE w:val="0"/>
        <w:autoSpaceDN w:val="0"/>
        <w:snapToGrid w:val="0"/>
        <w:ind w:firstLine="0" w:firstLineChars="0"/>
        <w:rPr>
          <w:i/>
          <w:iCs/>
        </w:rPr>
      </w:pPr>
      <w:r>
        <w:rPr>
          <w:rFonts w:hint="eastAsia"/>
          <w:i/>
          <w:iCs/>
        </w:rPr>
        <w:t>6.2.4 预制混凝土构件生产工厂的场地主要包括生产车间和堆场。堆场通常可以露天设置，或者可以临时租赁，所以堆场或者工厂总占地面积都不能代表工厂的有效场地规模（指真实用于生产的场地，不包括长期闲置或待开发的场地）的真实情况。生产车间是工厂组织生产的核心区域，堆场、检测场地、办公场地、道路等均是围绕生产车间布置，能真实反映企业的场地规模。检查方式：查看企业厂区布置；查阅企业的环境监测报告、警示标志和环境保护制度记录等。</w:t>
      </w:r>
    </w:p>
    <w:p w14:paraId="565C9EC6">
      <w:pPr>
        <w:pStyle w:val="187"/>
        <w:autoSpaceDE w:val="0"/>
        <w:autoSpaceDN w:val="0"/>
        <w:snapToGrid w:val="0"/>
        <w:ind w:firstLine="0" w:firstLineChars="0"/>
      </w:pPr>
      <w:r>
        <w:rPr>
          <w:rFonts w:hint="eastAsia"/>
          <w:b/>
          <w:bCs/>
        </w:rPr>
        <w:t xml:space="preserve">6.2.5 </w:t>
      </w:r>
      <w:r>
        <w:rPr>
          <w:rFonts w:hint="eastAsia"/>
        </w:rPr>
        <w:t>企业应制定并执行员工的职业健康管理规程，满足职业健康制定前期预防、劳动过程防护与管理、职业病诊断与病人保障等管理要求。</w:t>
      </w:r>
    </w:p>
    <w:p w14:paraId="05C4762A">
      <w:pPr>
        <w:pStyle w:val="187"/>
        <w:autoSpaceDE w:val="0"/>
        <w:autoSpaceDN w:val="0"/>
        <w:snapToGrid w:val="0"/>
        <w:ind w:firstLine="480"/>
      </w:pPr>
      <w:r>
        <w:rPr>
          <w:rFonts w:hint="eastAsia"/>
        </w:rPr>
        <w:t>1 企业应每年组织不少于1次的全员职业健康安全培训；</w:t>
      </w:r>
    </w:p>
    <w:p w14:paraId="28BBC755">
      <w:pPr>
        <w:pStyle w:val="187"/>
        <w:autoSpaceDE w:val="0"/>
        <w:autoSpaceDN w:val="0"/>
        <w:snapToGrid w:val="0"/>
        <w:ind w:firstLine="480"/>
      </w:pPr>
      <w:r>
        <w:rPr>
          <w:rFonts w:hint="eastAsia"/>
        </w:rPr>
        <w:t>2 配备齐全员工的劳保服务装备（含各种防护器具）；</w:t>
      </w:r>
    </w:p>
    <w:p w14:paraId="76B3BFE9">
      <w:pPr>
        <w:pStyle w:val="187"/>
        <w:autoSpaceDE w:val="0"/>
        <w:autoSpaceDN w:val="0"/>
        <w:snapToGrid w:val="0"/>
        <w:ind w:firstLine="480"/>
      </w:pPr>
      <w:r>
        <w:rPr>
          <w:rFonts w:hint="eastAsia"/>
        </w:rPr>
        <w:t>3 针对有害作业场所的工作人员定期进行职业健康体检并建立员工的个人健康监护档案。</w:t>
      </w:r>
    </w:p>
    <w:p w14:paraId="5A414416">
      <w:pPr>
        <w:pStyle w:val="187"/>
        <w:autoSpaceDE w:val="0"/>
        <w:autoSpaceDN w:val="0"/>
        <w:snapToGrid w:val="0"/>
        <w:ind w:firstLine="0" w:firstLineChars="0"/>
        <w:rPr>
          <w:i/>
          <w:iCs/>
        </w:rPr>
      </w:pPr>
      <w:r>
        <w:rPr>
          <w:rFonts w:hint="eastAsia"/>
          <w:i/>
          <w:iCs/>
        </w:rPr>
        <w:t>【条文说明】</w:t>
      </w:r>
    </w:p>
    <w:p w14:paraId="2A0E1874">
      <w:pPr>
        <w:pStyle w:val="187"/>
        <w:autoSpaceDE w:val="0"/>
        <w:autoSpaceDN w:val="0"/>
        <w:snapToGrid w:val="0"/>
        <w:ind w:firstLine="0" w:firstLineChars="0"/>
        <w:rPr>
          <w:i/>
          <w:iCs/>
        </w:rPr>
      </w:pPr>
      <w:r>
        <w:rPr>
          <w:rFonts w:hint="eastAsia"/>
          <w:i/>
          <w:iCs/>
        </w:rPr>
        <w:t>6.2.5 企业应有组织的进行职业健康安全教育培训。减少人的不安全行为，需要对工作人员采取正确防护措施和进行安全培训。个人安全防护措施到位需要落实两方面内容，一方面是配备合适的劳保用品，另一方面是劳保用品必须正确使用。企业应当对工作人员进行长期的安全教育培训，并保留相关记录。检查方式：查阅企业每年度组织全员职业健康安全培训的记录；查阅企业对有害作业场所的工作人员定期进行职业健康体检的记录；检查企业在生产区内噪声、粉尘污染较重的场所，是否配备防护器具。</w:t>
      </w:r>
    </w:p>
    <w:p w14:paraId="508303B8">
      <w:pPr>
        <w:pStyle w:val="2"/>
        <w:spacing w:before="0" w:after="0" w:line="360" w:lineRule="auto"/>
        <w:ind w:left="391"/>
        <w:rPr>
          <w:color w:val="auto"/>
        </w:rPr>
      </w:pPr>
      <w:bookmarkStart w:id="124" w:name="_Toc32280"/>
      <w:r>
        <w:rPr>
          <w:rFonts w:hint="eastAsia"/>
          <w:color w:val="auto"/>
        </w:rPr>
        <w:t>6.3  生产过程控制</w:t>
      </w:r>
      <w:bookmarkEnd w:id="124"/>
    </w:p>
    <w:p w14:paraId="07D32E1B">
      <w:pPr>
        <w:pStyle w:val="12"/>
        <w:rPr>
          <w:sz w:val="24"/>
          <w:szCs w:val="24"/>
          <w:lang w:eastAsia="zh-CN"/>
        </w:rPr>
      </w:pPr>
      <w:r>
        <w:rPr>
          <w:rFonts w:hint="eastAsia"/>
          <w:b/>
          <w:bCs/>
          <w:sz w:val="24"/>
          <w:szCs w:val="24"/>
          <w:lang w:eastAsia="zh-CN"/>
        </w:rPr>
        <w:t>6.3.1</w:t>
      </w:r>
      <w:r>
        <w:rPr>
          <w:rFonts w:hint="eastAsia"/>
          <w:sz w:val="24"/>
          <w:szCs w:val="24"/>
          <w:lang w:eastAsia="zh-CN"/>
        </w:rPr>
        <w:t>企业应根据合同约定、设计文件要求、相关标准规定，结合实际生产条件，制定生产计划，按照计划组织生产，并应符合以下要求：</w:t>
      </w:r>
    </w:p>
    <w:p w14:paraId="2B1C1117">
      <w:pPr>
        <w:pStyle w:val="12"/>
        <w:ind w:firstLine="480" w:firstLineChars="200"/>
        <w:rPr>
          <w:sz w:val="24"/>
          <w:szCs w:val="24"/>
          <w:lang w:eastAsia="zh-CN"/>
        </w:rPr>
      </w:pPr>
      <w:r>
        <w:rPr>
          <w:rFonts w:hint="eastAsia"/>
          <w:sz w:val="24"/>
          <w:szCs w:val="24"/>
          <w:lang w:eastAsia="zh-CN"/>
        </w:rPr>
        <w:t>1生产计划应充分考虑合同中约定的供货要求或销售部门编制的供货计划，且宜按照实际情况的变化而及时调整；生产计划应能按时传递到生产车间、材料供应部门、试验室、设备管理部门等。</w:t>
      </w:r>
    </w:p>
    <w:p w14:paraId="14856D04">
      <w:pPr>
        <w:pStyle w:val="12"/>
        <w:ind w:firstLine="480" w:firstLineChars="200"/>
        <w:rPr>
          <w:sz w:val="24"/>
          <w:szCs w:val="24"/>
          <w:lang w:eastAsia="zh-CN"/>
        </w:rPr>
      </w:pPr>
      <w:r>
        <w:rPr>
          <w:rFonts w:hint="eastAsia"/>
          <w:sz w:val="24"/>
          <w:szCs w:val="24"/>
          <w:lang w:eastAsia="zh-CN"/>
        </w:rPr>
        <w:t>2生产部门应按照设计文件，调整或设计工艺流程，编制技术交底。</w:t>
      </w:r>
    </w:p>
    <w:p w14:paraId="456E70F7">
      <w:pPr>
        <w:pStyle w:val="12"/>
        <w:ind w:firstLine="480" w:firstLineChars="200"/>
        <w:rPr>
          <w:sz w:val="24"/>
          <w:szCs w:val="24"/>
          <w:lang w:eastAsia="zh-CN"/>
        </w:rPr>
      </w:pPr>
      <w:r>
        <w:rPr>
          <w:rFonts w:hint="eastAsia"/>
          <w:sz w:val="24"/>
          <w:szCs w:val="24"/>
          <w:lang w:eastAsia="zh-CN"/>
        </w:rPr>
        <w:t>3材料供应部门应根据生产计划要求制定材料供应计划，并组织实施。</w:t>
      </w:r>
    </w:p>
    <w:p w14:paraId="3070899C">
      <w:pPr>
        <w:pStyle w:val="12"/>
        <w:ind w:firstLine="480" w:firstLineChars="200"/>
        <w:rPr>
          <w:sz w:val="24"/>
          <w:szCs w:val="24"/>
          <w:lang w:eastAsia="zh-CN"/>
        </w:rPr>
      </w:pPr>
      <w:r>
        <w:rPr>
          <w:rFonts w:hint="eastAsia"/>
          <w:sz w:val="24"/>
          <w:szCs w:val="24"/>
          <w:lang w:eastAsia="zh-CN"/>
        </w:rPr>
        <w:t>4其他相关部门应能根据生产计年个划、供货计划做出准备或调整，以保证计划的实施。</w:t>
      </w:r>
    </w:p>
    <w:p w14:paraId="592E02B4">
      <w:pPr>
        <w:pStyle w:val="12"/>
        <w:ind w:firstLine="480" w:firstLineChars="200"/>
        <w:rPr>
          <w:sz w:val="24"/>
          <w:szCs w:val="24"/>
          <w:lang w:eastAsia="zh-CN"/>
        </w:rPr>
      </w:pPr>
      <w:r>
        <w:rPr>
          <w:rFonts w:hint="eastAsia"/>
          <w:sz w:val="24"/>
          <w:szCs w:val="24"/>
          <w:lang w:eastAsia="zh-CN"/>
        </w:rPr>
        <w:t>5若生产过程中出现计划外突发情况，如任何情况引起的设计变更、供货需求变化、新出现的设计文件错误等，应根据实际情况调整生产计划，必要时应立刻暂停生产，重新评估后再调整、制定生产计划、工艺流程，重新编制技术交底。</w:t>
      </w:r>
    </w:p>
    <w:p w14:paraId="38276F93">
      <w:pPr>
        <w:pStyle w:val="12"/>
        <w:rPr>
          <w:i/>
          <w:iCs/>
          <w:sz w:val="24"/>
          <w:szCs w:val="24"/>
          <w:lang w:eastAsia="zh-CN"/>
        </w:rPr>
      </w:pPr>
      <w:r>
        <w:rPr>
          <w:rFonts w:hint="eastAsia"/>
          <w:i/>
          <w:iCs/>
          <w:sz w:val="24"/>
          <w:szCs w:val="24"/>
          <w:lang w:eastAsia="zh-CN"/>
        </w:rPr>
        <w:t>【条文说明】</w:t>
      </w:r>
    </w:p>
    <w:p w14:paraId="7B2A416D">
      <w:pPr>
        <w:pStyle w:val="12"/>
        <w:rPr>
          <w:i/>
          <w:iCs/>
          <w:sz w:val="24"/>
          <w:szCs w:val="24"/>
          <w:lang w:eastAsia="zh-CN"/>
        </w:rPr>
      </w:pPr>
      <w:r>
        <w:rPr>
          <w:rFonts w:hint="eastAsia"/>
          <w:i/>
          <w:iCs/>
          <w:sz w:val="24"/>
          <w:szCs w:val="24"/>
          <w:lang w:eastAsia="zh-CN"/>
        </w:rPr>
        <w:t>6.3.1生产计划旨在优化资源配置，提高生产效率，通常包括产品生产的时间、资源、工艺和质量控制计划等；一般分为供货目标</w:t>
      </w:r>
      <w:r>
        <w:rPr>
          <w:i/>
          <w:iCs/>
          <w:sz w:val="24"/>
          <w:szCs w:val="24"/>
          <w:lang w:eastAsia="zh-CN"/>
        </w:rPr>
        <w:t>、产能评估、制定计划、计划审批、执行与调整</w:t>
      </w:r>
      <w:r>
        <w:rPr>
          <w:rFonts w:hint="eastAsia"/>
          <w:i/>
          <w:iCs/>
          <w:sz w:val="24"/>
          <w:szCs w:val="24"/>
          <w:lang w:eastAsia="zh-CN"/>
        </w:rPr>
        <w:t>等阶段</w:t>
      </w:r>
      <w:r>
        <w:rPr>
          <w:i/>
          <w:iCs/>
          <w:sz w:val="24"/>
          <w:szCs w:val="24"/>
          <w:lang w:eastAsia="zh-CN"/>
        </w:rPr>
        <w:t>。生产计划有助于实现优化资源配置，提高生产效率，降低成本，提升产品质量和客户满意度</w:t>
      </w:r>
      <w:r>
        <w:rPr>
          <w:rFonts w:hint="eastAsia"/>
          <w:i/>
          <w:iCs/>
          <w:sz w:val="24"/>
          <w:szCs w:val="24"/>
          <w:lang w:eastAsia="zh-CN"/>
        </w:rPr>
        <w:t>。‌</w:t>
      </w:r>
    </w:p>
    <w:p w14:paraId="7C95B03C">
      <w:pPr>
        <w:pStyle w:val="12"/>
        <w:ind w:firstLine="480" w:firstLineChars="200"/>
        <w:rPr>
          <w:i/>
          <w:iCs/>
          <w:sz w:val="24"/>
          <w:szCs w:val="24"/>
          <w:lang w:eastAsia="zh-CN"/>
        </w:rPr>
      </w:pPr>
      <w:r>
        <w:rPr>
          <w:rFonts w:hint="eastAsia"/>
          <w:i/>
          <w:iCs/>
          <w:sz w:val="24"/>
          <w:szCs w:val="24"/>
          <w:lang w:eastAsia="zh-CN"/>
        </w:rPr>
        <w:t>2技术交底必须能有效地将设计要求、生产要求、进度要求、关键控制点等有效传递给各相关生产岗位和相关配合部门。</w:t>
      </w:r>
    </w:p>
    <w:p w14:paraId="752F80C3">
      <w:pPr>
        <w:pStyle w:val="12"/>
        <w:ind w:firstLine="480" w:firstLineChars="200"/>
        <w:rPr>
          <w:i/>
          <w:iCs/>
          <w:sz w:val="24"/>
          <w:szCs w:val="24"/>
          <w:lang w:eastAsia="zh-CN"/>
        </w:rPr>
      </w:pPr>
      <w:r>
        <w:rPr>
          <w:rFonts w:hint="eastAsia"/>
          <w:i/>
          <w:iCs/>
          <w:sz w:val="24"/>
          <w:szCs w:val="24"/>
          <w:lang w:eastAsia="zh-CN"/>
        </w:rPr>
        <w:t>4其他部门应能按照计划做好相应的生产设备的检修、试验进度的安排、运输准备等。</w:t>
      </w:r>
    </w:p>
    <w:p w14:paraId="05759544">
      <w:pPr>
        <w:pStyle w:val="12"/>
        <w:rPr>
          <w:sz w:val="24"/>
          <w:szCs w:val="24"/>
          <w:lang w:eastAsia="zh-CN"/>
        </w:rPr>
      </w:pPr>
      <w:r>
        <w:rPr>
          <w:rFonts w:hint="eastAsia"/>
          <w:b/>
          <w:bCs/>
          <w:sz w:val="24"/>
          <w:szCs w:val="24"/>
          <w:lang w:eastAsia="zh-CN"/>
        </w:rPr>
        <w:t>6.3.2</w:t>
      </w:r>
      <w:r>
        <w:rPr>
          <w:rFonts w:hint="eastAsia"/>
          <w:sz w:val="24"/>
          <w:szCs w:val="24"/>
          <w:lang w:eastAsia="zh-CN"/>
        </w:rPr>
        <w:t>企业生产部门应根据制定的生产计划进行生产前准备。</w:t>
      </w:r>
    </w:p>
    <w:p w14:paraId="779E538F">
      <w:pPr>
        <w:pStyle w:val="12"/>
        <w:ind w:firstLine="480" w:firstLineChars="200"/>
        <w:rPr>
          <w:sz w:val="24"/>
          <w:szCs w:val="24"/>
          <w:lang w:eastAsia="zh-CN"/>
        </w:rPr>
      </w:pPr>
      <w:r>
        <w:rPr>
          <w:rFonts w:hint="eastAsia"/>
          <w:sz w:val="24"/>
          <w:szCs w:val="24"/>
          <w:lang w:eastAsia="zh-CN"/>
        </w:rPr>
        <w:t>1工艺流程应经过企业技术管理部门的审核，新设计的工艺流程应经过技术负责人的审批，各工艺文件齐全，并按需求发放到相应岗位。</w:t>
      </w:r>
    </w:p>
    <w:p w14:paraId="45AC95F0">
      <w:pPr>
        <w:pStyle w:val="12"/>
        <w:ind w:firstLine="480" w:firstLineChars="200"/>
        <w:rPr>
          <w:sz w:val="24"/>
          <w:szCs w:val="24"/>
          <w:lang w:eastAsia="zh-CN"/>
        </w:rPr>
      </w:pPr>
      <w:r>
        <w:rPr>
          <w:rFonts w:hint="eastAsia"/>
          <w:sz w:val="24"/>
          <w:szCs w:val="24"/>
          <w:lang w:eastAsia="zh-CN"/>
        </w:rPr>
        <w:t>2生产环境应符合企业相关安全生产制度的要求，材料、模板、辅助设备等物料应有序摆放或存放，物料位置宜符合生产工艺需求。</w:t>
      </w:r>
    </w:p>
    <w:p w14:paraId="4A3BC60C">
      <w:pPr>
        <w:pStyle w:val="12"/>
        <w:ind w:firstLine="480" w:firstLineChars="200"/>
        <w:rPr>
          <w:sz w:val="24"/>
          <w:szCs w:val="24"/>
          <w:lang w:eastAsia="zh-CN"/>
        </w:rPr>
      </w:pPr>
      <w:r>
        <w:rPr>
          <w:rFonts w:hint="eastAsia"/>
          <w:sz w:val="24"/>
          <w:szCs w:val="24"/>
          <w:lang w:eastAsia="zh-CN"/>
        </w:rPr>
        <w:t>3各岗位生产人员应熟悉各岗位的操作规程，应经过生产前技术交底，关键岗位应充分熟悉工艺流程。</w:t>
      </w:r>
    </w:p>
    <w:p w14:paraId="44DEEB81">
      <w:pPr>
        <w:pStyle w:val="12"/>
        <w:ind w:firstLine="480" w:firstLineChars="200"/>
        <w:rPr>
          <w:sz w:val="24"/>
          <w:szCs w:val="24"/>
          <w:lang w:eastAsia="zh-CN"/>
        </w:rPr>
      </w:pPr>
      <w:r>
        <w:rPr>
          <w:rFonts w:hint="eastAsia"/>
          <w:sz w:val="24"/>
          <w:szCs w:val="24"/>
          <w:lang w:eastAsia="zh-CN"/>
        </w:rPr>
        <w:t>4生产设备在生产前应已按规定检查、</w:t>
      </w:r>
      <w:r>
        <w:rPr>
          <w:sz w:val="24"/>
          <w:szCs w:val="24"/>
          <w:lang w:eastAsia="zh-CN"/>
        </w:rPr>
        <w:t>调整、保养</w:t>
      </w:r>
      <w:r>
        <w:rPr>
          <w:rFonts w:hint="eastAsia"/>
          <w:sz w:val="24"/>
          <w:szCs w:val="24"/>
          <w:lang w:eastAsia="zh-CN"/>
        </w:rPr>
        <w:t>或</w:t>
      </w:r>
      <w:r>
        <w:rPr>
          <w:sz w:val="24"/>
          <w:szCs w:val="24"/>
          <w:lang w:eastAsia="zh-CN"/>
        </w:rPr>
        <w:t>维修</w:t>
      </w:r>
      <w:r>
        <w:rPr>
          <w:rFonts w:hint="eastAsia"/>
          <w:sz w:val="24"/>
          <w:szCs w:val="24"/>
          <w:lang w:eastAsia="zh-CN"/>
        </w:rPr>
        <w:t>。</w:t>
      </w:r>
    </w:p>
    <w:p w14:paraId="23B9FACB">
      <w:pPr>
        <w:pStyle w:val="12"/>
        <w:ind w:firstLine="480" w:firstLineChars="200"/>
        <w:rPr>
          <w:sz w:val="24"/>
          <w:szCs w:val="24"/>
          <w:lang w:eastAsia="zh-CN"/>
        </w:rPr>
      </w:pPr>
      <w:r>
        <w:rPr>
          <w:rFonts w:hint="eastAsia"/>
          <w:sz w:val="24"/>
          <w:szCs w:val="24"/>
          <w:lang w:eastAsia="zh-CN"/>
        </w:rPr>
        <w:t>5</w:t>
      </w:r>
      <w:r>
        <w:rPr>
          <w:rFonts w:ascii="Arial" w:hAnsi="Arial" w:eastAsia="Arial" w:cs="Arial"/>
          <w:sz w:val="24"/>
          <w:szCs w:val="24"/>
          <w:shd w:val="clear" w:color="auto" w:fill="FFFFFF"/>
          <w:lang w:eastAsia="zh-CN"/>
        </w:rPr>
        <w:t>根据生产计划提前排查并准备生产物料，确保物料数量和质量符合生产要求</w:t>
      </w:r>
      <w:r>
        <w:rPr>
          <w:rFonts w:hint="eastAsia" w:ascii="Arial" w:hAnsi="Arial" w:cs="Arial"/>
          <w:sz w:val="24"/>
          <w:szCs w:val="24"/>
          <w:shd w:val="clear" w:color="auto" w:fill="FFFFFF"/>
          <w:lang w:eastAsia="zh-CN"/>
        </w:rPr>
        <w:t>，</w:t>
      </w:r>
      <w:r>
        <w:rPr>
          <w:rFonts w:ascii="Arial" w:hAnsi="Arial" w:eastAsia="Arial" w:cs="Arial"/>
          <w:sz w:val="24"/>
          <w:szCs w:val="24"/>
          <w:shd w:val="clear" w:color="auto" w:fill="FFFFFF"/>
          <w:lang w:eastAsia="zh-CN"/>
        </w:rPr>
        <w:t>‌</w:t>
      </w:r>
      <w:r>
        <w:rPr>
          <w:rFonts w:hint="eastAsia"/>
          <w:sz w:val="24"/>
          <w:szCs w:val="24"/>
          <w:lang w:eastAsia="zh-CN"/>
        </w:rPr>
        <w:t>用于生产的材料和预埋件应符合下列要求：</w:t>
      </w:r>
    </w:p>
    <w:p w14:paraId="296458BA">
      <w:pPr>
        <w:pStyle w:val="12"/>
        <w:ind w:firstLine="480" w:firstLineChars="200"/>
        <w:rPr>
          <w:sz w:val="24"/>
          <w:szCs w:val="24"/>
          <w:lang w:eastAsia="zh-CN"/>
        </w:rPr>
      </w:pPr>
      <w:r>
        <w:rPr>
          <w:rFonts w:hint="eastAsia"/>
          <w:sz w:val="24"/>
          <w:szCs w:val="24"/>
          <w:lang w:eastAsia="zh-CN"/>
        </w:rPr>
        <w:t>1）材料和预埋件的品种、规格、数量、外观质量，以及生产供应商等应符合合同约定；</w:t>
      </w:r>
    </w:p>
    <w:p w14:paraId="68A15949">
      <w:pPr>
        <w:pStyle w:val="12"/>
        <w:ind w:firstLine="480" w:firstLineChars="200"/>
        <w:rPr>
          <w:sz w:val="24"/>
          <w:szCs w:val="24"/>
          <w:lang w:eastAsia="zh-CN"/>
        </w:rPr>
      </w:pPr>
      <w:r>
        <w:rPr>
          <w:rFonts w:hint="eastAsia"/>
          <w:sz w:val="24"/>
          <w:szCs w:val="24"/>
          <w:lang w:eastAsia="zh-CN"/>
        </w:rPr>
        <w:t>2）材料和预埋件质量证明书应齐全、有效，主要性能指标明晰；</w:t>
      </w:r>
    </w:p>
    <w:p w14:paraId="44D5BEC3">
      <w:pPr>
        <w:pStyle w:val="12"/>
        <w:ind w:firstLine="480" w:firstLineChars="200"/>
        <w:rPr>
          <w:sz w:val="24"/>
          <w:szCs w:val="24"/>
          <w:lang w:eastAsia="zh-CN"/>
        </w:rPr>
      </w:pPr>
      <w:r>
        <w:rPr>
          <w:rFonts w:hint="eastAsia"/>
          <w:sz w:val="24"/>
          <w:szCs w:val="24"/>
          <w:lang w:eastAsia="zh-CN"/>
        </w:rPr>
        <w:t>3）材料和预埋件应按相关标准规定检测，复检资料齐全，质量合格，检验标识准确。</w:t>
      </w:r>
    </w:p>
    <w:p w14:paraId="18C186F3">
      <w:pPr>
        <w:pStyle w:val="12"/>
        <w:rPr>
          <w:i/>
          <w:iCs/>
          <w:sz w:val="24"/>
          <w:szCs w:val="24"/>
          <w:lang w:eastAsia="zh-CN"/>
        </w:rPr>
      </w:pPr>
      <w:r>
        <w:rPr>
          <w:rFonts w:hint="eastAsia"/>
          <w:i/>
          <w:iCs/>
          <w:sz w:val="24"/>
          <w:szCs w:val="24"/>
          <w:lang w:eastAsia="zh-CN"/>
        </w:rPr>
        <w:t>【条文说明】</w:t>
      </w:r>
    </w:p>
    <w:p w14:paraId="420E0571">
      <w:pPr>
        <w:pStyle w:val="12"/>
        <w:rPr>
          <w:sz w:val="24"/>
          <w:szCs w:val="24"/>
          <w:lang w:eastAsia="zh-CN"/>
        </w:rPr>
      </w:pPr>
      <w:r>
        <w:rPr>
          <w:rFonts w:hint="eastAsia"/>
          <w:i/>
          <w:iCs/>
          <w:sz w:val="24"/>
          <w:szCs w:val="24"/>
          <w:lang w:eastAsia="zh-CN"/>
        </w:rPr>
        <w:t>6.3.2生产计划制定后，在该批产品生产前应做一定的生产准备，特别是物料的提前计划和安排。</w:t>
      </w:r>
    </w:p>
    <w:p w14:paraId="4E2C30AC">
      <w:pPr>
        <w:pStyle w:val="12"/>
        <w:rPr>
          <w:sz w:val="24"/>
          <w:szCs w:val="24"/>
          <w:lang w:eastAsia="zh-CN"/>
        </w:rPr>
      </w:pPr>
      <w:r>
        <w:rPr>
          <w:rFonts w:hint="eastAsia"/>
          <w:b/>
          <w:bCs/>
          <w:sz w:val="24"/>
          <w:szCs w:val="24"/>
          <w:lang w:eastAsia="zh-CN"/>
        </w:rPr>
        <w:t xml:space="preserve">6.3.3 </w:t>
      </w:r>
      <w:r>
        <w:rPr>
          <w:rFonts w:hint="eastAsia"/>
          <w:sz w:val="24"/>
          <w:szCs w:val="24"/>
          <w:lang w:eastAsia="zh-CN"/>
        </w:rPr>
        <w:t>企业生产部门应根据生产计划安排生产，生产过程应符合经过确认的工艺流程，各生产相关过程应保留相应记录，并应符合以下要求：</w:t>
      </w:r>
    </w:p>
    <w:p w14:paraId="579C4847">
      <w:pPr>
        <w:pStyle w:val="12"/>
        <w:ind w:firstLine="480" w:firstLineChars="200"/>
        <w:rPr>
          <w:sz w:val="24"/>
          <w:szCs w:val="24"/>
          <w:lang w:eastAsia="zh-CN"/>
        </w:rPr>
      </w:pPr>
      <w:r>
        <w:rPr>
          <w:rFonts w:hint="eastAsia"/>
          <w:sz w:val="24"/>
          <w:szCs w:val="24"/>
          <w:lang w:eastAsia="zh-CN"/>
        </w:rPr>
        <w:t>1生产各环节应有效衔接，各环节工种配置适当，保持工位平衡，生产节奏合理，前后环节交接记录完整。</w:t>
      </w:r>
    </w:p>
    <w:p w14:paraId="07239192">
      <w:pPr>
        <w:pStyle w:val="12"/>
        <w:ind w:firstLine="480" w:firstLineChars="200"/>
        <w:rPr>
          <w:sz w:val="24"/>
          <w:szCs w:val="24"/>
          <w:lang w:eastAsia="zh-CN"/>
        </w:rPr>
      </w:pPr>
      <w:r>
        <w:rPr>
          <w:rFonts w:hint="eastAsia"/>
          <w:sz w:val="24"/>
          <w:szCs w:val="24"/>
          <w:lang w:eastAsia="zh-CN"/>
        </w:rPr>
        <w:t>2各生产环节的工艺正确，相关技术、安全措施满足生产要求，各岗位应能严格按照操作规程操作。</w:t>
      </w:r>
    </w:p>
    <w:p w14:paraId="561E82E7">
      <w:pPr>
        <w:pStyle w:val="12"/>
        <w:ind w:firstLine="480" w:firstLineChars="200"/>
        <w:rPr>
          <w:sz w:val="24"/>
          <w:szCs w:val="24"/>
          <w:lang w:eastAsia="zh-CN"/>
        </w:rPr>
      </w:pPr>
      <w:r>
        <w:rPr>
          <w:rFonts w:hint="eastAsia"/>
          <w:sz w:val="24"/>
          <w:szCs w:val="24"/>
          <w:lang w:eastAsia="zh-CN"/>
        </w:rPr>
        <w:t>3应执行首件验收制度，未完成首件验收，或首件验收不符合设计文件要求和相关标准规定的，不得进行批量生产。</w:t>
      </w:r>
    </w:p>
    <w:p w14:paraId="044D4F8A">
      <w:pPr>
        <w:pStyle w:val="12"/>
        <w:ind w:firstLine="480" w:firstLineChars="200"/>
        <w:rPr>
          <w:sz w:val="24"/>
          <w:szCs w:val="24"/>
          <w:lang w:eastAsia="zh-CN"/>
        </w:rPr>
      </w:pPr>
      <w:r>
        <w:rPr>
          <w:rFonts w:hint="eastAsia"/>
          <w:sz w:val="24"/>
          <w:szCs w:val="24"/>
          <w:lang w:eastAsia="zh-CN"/>
        </w:rPr>
        <w:t>4生产过程中应有专人负责生产安全监督，杜绝生产过程中的人的不安全行为和物的不安全状态，及时发现和消除生产环境中的各类不安全因素，并保留监督记录。</w:t>
      </w:r>
    </w:p>
    <w:p w14:paraId="3AAA700B">
      <w:pPr>
        <w:pStyle w:val="12"/>
        <w:ind w:firstLine="480" w:firstLineChars="200"/>
        <w:rPr>
          <w:sz w:val="24"/>
          <w:szCs w:val="24"/>
          <w:lang w:eastAsia="zh-CN"/>
        </w:rPr>
      </w:pPr>
      <w:r>
        <w:rPr>
          <w:rFonts w:hint="eastAsia"/>
          <w:sz w:val="24"/>
          <w:szCs w:val="24"/>
          <w:lang w:eastAsia="zh-CN"/>
        </w:rPr>
        <w:t>5若遇到某批产品生产暂停，应立刻封存相关产品的相关物料，待按照新生产计划，结合实际情况，更新工艺流程、技术文件，补齐或更换物料后，再安排生产。</w:t>
      </w:r>
    </w:p>
    <w:p w14:paraId="529E510B">
      <w:pPr>
        <w:pStyle w:val="12"/>
        <w:rPr>
          <w:i/>
          <w:iCs/>
          <w:sz w:val="24"/>
          <w:szCs w:val="24"/>
          <w:lang w:eastAsia="zh-CN"/>
        </w:rPr>
      </w:pPr>
      <w:r>
        <w:rPr>
          <w:rFonts w:hint="eastAsia"/>
          <w:i/>
          <w:iCs/>
          <w:sz w:val="24"/>
          <w:szCs w:val="24"/>
          <w:lang w:eastAsia="zh-CN"/>
        </w:rPr>
        <w:t>【条文说明】</w:t>
      </w:r>
    </w:p>
    <w:p w14:paraId="6510CB72">
      <w:pPr>
        <w:pStyle w:val="12"/>
        <w:rPr>
          <w:i/>
          <w:iCs/>
          <w:sz w:val="24"/>
          <w:szCs w:val="24"/>
          <w:lang w:eastAsia="zh-CN"/>
        </w:rPr>
      </w:pPr>
      <w:r>
        <w:rPr>
          <w:rFonts w:hint="eastAsia"/>
          <w:i/>
          <w:iCs/>
          <w:sz w:val="24"/>
          <w:szCs w:val="24"/>
          <w:lang w:eastAsia="zh-CN"/>
        </w:rPr>
        <w:t>6.3.3生产过程的各项记录是产品生产溯源的基本信息，有助于企业快速定位和解决产品质量问题</w:t>
      </w:r>
    </w:p>
    <w:p w14:paraId="5BD4F179">
      <w:pPr>
        <w:pStyle w:val="12"/>
        <w:ind w:firstLine="480" w:firstLineChars="200"/>
        <w:rPr>
          <w:i/>
          <w:iCs/>
          <w:sz w:val="24"/>
          <w:szCs w:val="24"/>
          <w:lang w:eastAsia="zh-CN"/>
        </w:rPr>
      </w:pPr>
      <w:r>
        <w:rPr>
          <w:rFonts w:hint="eastAsia"/>
          <w:i/>
          <w:iCs/>
          <w:sz w:val="24"/>
          <w:szCs w:val="24"/>
          <w:lang w:eastAsia="zh-CN"/>
        </w:rPr>
        <w:t>1各环节不应出现囊工或过于忙碌的情况，各环节间不协调的节奏会很大得影响生产效率。</w:t>
      </w:r>
    </w:p>
    <w:p w14:paraId="6678F671">
      <w:pPr>
        <w:pStyle w:val="12"/>
        <w:ind w:firstLine="480" w:firstLineChars="200"/>
        <w:rPr>
          <w:i/>
          <w:iCs/>
          <w:sz w:val="24"/>
          <w:szCs w:val="24"/>
          <w:lang w:eastAsia="zh-CN"/>
        </w:rPr>
      </w:pPr>
      <w:r>
        <w:rPr>
          <w:rFonts w:hint="eastAsia"/>
          <w:i/>
          <w:iCs/>
          <w:sz w:val="24"/>
          <w:szCs w:val="24"/>
          <w:lang w:eastAsia="zh-CN"/>
        </w:rPr>
        <w:t>3首件验收制度是对首件产品的各项工艺、技术和质量指标进行综合评价，旨在预防后续生产中可能出现批量产品质量问题。</w:t>
      </w:r>
    </w:p>
    <w:p w14:paraId="343691AE">
      <w:pPr>
        <w:pStyle w:val="12"/>
        <w:ind w:firstLine="480" w:firstLineChars="200"/>
        <w:rPr>
          <w:i/>
          <w:iCs/>
          <w:sz w:val="24"/>
          <w:szCs w:val="24"/>
          <w:lang w:eastAsia="zh-CN"/>
        </w:rPr>
      </w:pPr>
      <w:r>
        <w:rPr>
          <w:i/>
          <w:iCs/>
          <w:sz w:val="24"/>
          <w:szCs w:val="24"/>
          <w:lang w:eastAsia="zh-CN"/>
        </w:rPr>
        <w:t>当首件验收不合格时，应遵循</w:t>
      </w:r>
      <w:r>
        <w:rPr>
          <w:rFonts w:hint="eastAsia"/>
          <w:i/>
          <w:iCs/>
          <w:sz w:val="24"/>
          <w:szCs w:val="24"/>
          <w:lang w:eastAsia="zh-CN"/>
        </w:rPr>
        <w:t>以下</w:t>
      </w:r>
      <w:r>
        <w:rPr>
          <w:i/>
          <w:iCs/>
          <w:sz w:val="24"/>
          <w:szCs w:val="24"/>
          <w:lang w:eastAsia="zh-CN"/>
        </w:rPr>
        <w:t>步骤来妥善处理：</w:t>
      </w:r>
    </w:p>
    <w:p w14:paraId="21AFF3F9">
      <w:pPr>
        <w:pStyle w:val="12"/>
        <w:ind w:firstLine="480" w:firstLineChars="200"/>
        <w:rPr>
          <w:i/>
          <w:iCs/>
          <w:sz w:val="24"/>
          <w:szCs w:val="24"/>
          <w:lang w:eastAsia="zh-CN"/>
        </w:rPr>
      </w:pPr>
      <w:r>
        <w:rPr>
          <w:rFonts w:hint="eastAsia"/>
          <w:i/>
          <w:iCs/>
          <w:sz w:val="24"/>
          <w:szCs w:val="24"/>
          <w:lang w:eastAsia="zh-CN"/>
        </w:rPr>
        <w:t>（1）</w:t>
      </w:r>
      <w:r>
        <w:rPr>
          <w:i/>
          <w:iCs/>
          <w:sz w:val="24"/>
          <w:szCs w:val="24"/>
          <w:lang w:eastAsia="zh-CN"/>
        </w:rPr>
        <w:t>‌识别与记录‌：首先，明确不合格的具体项目和标准，记录不合格情况，包括产品名称、</w:t>
      </w:r>
      <w:r>
        <w:rPr>
          <w:rFonts w:hint="eastAsia"/>
          <w:i/>
          <w:iCs/>
          <w:sz w:val="24"/>
          <w:szCs w:val="24"/>
          <w:lang w:eastAsia="zh-CN"/>
        </w:rPr>
        <w:t>编</w:t>
      </w:r>
      <w:r>
        <w:rPr>
          <w:i/>
          <w:iCs/>
          <w:sz w:val="24"/>
          <w:szCs w:val="24"/>
          <w:lang w:eastAsia="zh-CN"/>
        </w:rPr>
        <w:t>号等详细信息。</w:t>
      </w:r>
    </w:p>
    <w:p w14:paraId="2C24CED1">
      <w:pPr>
        <w:pStyle w:val="12"/>
        <w:ind w:firstLine="480" w:firstLineChars="200"/>
        <w:rPr>
          <w:i/>
          <w:iCs/>
          <w:sz w:val="24"/>
          <w:szCs w:val="24"/>
          <w:lang w:eastAsia="zh-CN"/>
        </w:rPr>
      </w:pPr>
      <w:r>
        <w:rPr>
          <w:rFonts w:hint="eastAsia"/>
          <w:i/>
          <w:iCs/>
          <w:sz w:val="24"/>
          <w:szCs w:val="24"/>
          <w:lang w:eastAsia="zh-CN"/>
        </w:rPr>
        <w:t>（2）</w:t>
      </w:r>
      <w:r>
        <w:rPr>
          <w:i/>
          <w:iCs/>
          <w:sz w:val="24"/>
          <w:szCs w:val="24"/>
          <w:lang w:eastAsia="zh-CN"/>
        </w:rPr>
        <w:t>‌处理方案‌：根据不合格项目的性质，选择适当的处理方案，如返工、返修、让步接收、全检、报废等。</w:t>
      </w:r>
    </w:p>
    <w:p w14:paraId="2D02BC3E">
      <w:pPr>
        <w:pStyle w:val="12"/>
        <w:ind w:firstLine="480" w:firstLineChars="200"/>
        <w:rPr>
          <w:i/>
          <w:iCs/>
          <w:sz w:val="24"/>
          <w:szCs w:val="24"/>
          <w:lang w:eastAsia="zh-CN"/>
        </w:rPr>
      </w:pPr>
      <w:r>
        <w:rPr>
          <w:i/>
          <w:iCs/>
          <w:sz w:val="24"/>
          <w:szCs w:val="24"/>
          <w:lang w:eastAsia="zh-CN"/>
        </w:rPr>
        <w:t>‌返工返修‌：对可以修复的不合格品进行返工或返修，使其符合要求。</w:t>
      </w:r>
    </w:p>
    <w:p w14:paraId="6CBE7811">
      <w:pPr>
        <w:pStyle w:val="12"/>
        <w:ind w:firstLine="480" w:firstLineChars="200"/>
        <w:rPr>
          <w:i/>
          <w:iCs/>
          <w:sz w:val="24"/>
          <w:szCs w:val="24"/>
          <w:lang w:eastAsia="zh-CN"/>
        </w:rPr>
      </w:pPr>
      <w:r>
        <w:rPr>
          <w:i/>
          <w:iCs/>
          <w:sz w:val="24"/>
          <w:szCs w:val="24"/>
          <w:lang w:eastAsia="zh-CN"/>
        </w:rPr>
        <w:t>‌让步接收‌：若</w:t>
      </w:r>
      <w:r>
        <w:rPr>
          <w:rFonts w:hint="eastAsia"/>
          <w:i/>
          <w:iCs/>
          <w:sz w:val="24"/>
          <w:szCs w:val="24"/>
          <w:lang w:eastAsia="zh-CN"/>
        </w:rPr>
        <w:t>对后续质量验收影响很小或</w:t>
      </w:r>
      <w:r>
        <w:rPr>
          <w:i/>
          <w:iCs/>
          <w:sz w:val="24"/>
          <w:szCs w:val="24"/>
          <w:lang w:eastAsia="zh-CN"/>
        </w:rPr>
        <w:t>后</w:t>
      </w:r>
      <w:r>
        <w:rPr>
          <w:rFonts w:hint="eastAsia"/>
          <w:i/>
          <w:iCs/>
          <w:sz w:val="24"/>
          <w:szCs w:val="24"/>
          <w:lang w:eastAsia="zh-CN"/>
        </w:rPr>
        <w:t>续</w:t>
      </w:r>
      <w:r>
        <w:rPr>
          <w:i/>
          <w:iCs/>
          <w:sz w:val="24"/>
          <w:szCs w:val="24"/>
          <w:lang w:eastAsia="zh-CN"/>
        </w:rPr>
        <w:t>工序可以补救，可考虑让步接收</w:t>
      </w:r>
      <w:r>
        <w:rPr>
          <w:rFonts w:hint="eastAsia"/>
          <w:i/>
          <w:iCs/>
          <w:sz w:val="24"/>
          <w:szCs w:val="24"/>
          <w:lang w:eastAsia="zh-CN"/>
        </w:rPr>
        <w:t>或与收货方协商后让步接收</w:t>
      </w:r>
      <w:r>
        <w:rPr>
          <w:i/>
          <w:iCs/>
          <w:sz w:val="24"/>
          <w:szCs w:val="24"/>
          <w:lang w:eastAsia="zh-CN"/>
        </w:rPr>
        <w:t>。</w:t>
      </w:r>
    </w:p>
    <w:p w14:paraId="4A97A772">
      <w:pPr>
        <w:pStyle w:val="12"/>
        <w:ind w:firstLine="480" w:firstLineChars="200"/>
        <w:rPr>
          <w:i/>
          <w:iCs/>
          <w:sz w:val="24"/>
          <w:szCs w:val="24"/>
          <w:lang w:eastAsia="zh-CN"/>
        </w:rPr>
      </w:pPr>
      <w:r>
        <w:rPr>
          <w:i/>
          <w:iCs/>
          <w:sz w:val="24"/>
          <w:szCs w:val="24"/>
          <w:lang w:eastAsia="zh-CN"/>
        </w:rPr>
        <w:t>‌报废‌：对主要缺陷或重要缺陷的不合格品，进行报废处理。</w:t>
      </w:r>
    </w:p>
    <w:p w14:paraId="2598012B">
      <w:pPr>
        <w:pStyle w:val="12"/>
        <w:ind w:firstLine="480" w:firstLineChars="200"/>
        <w:rPr>
          <w:i/>
          <w:iCs/>
          <w:sz w:val="24"/>
          <w:szCs w:val="24"/>
          <w:lang w:eastAsia="zh-CN"/>
        </w:rPr>
      </w:pPr>
      <w:r>
        <w:rPr>
          <w:i/>
          <w:iCs/>
          <w:sz w:val="24"/>
          <w:szCs w:val="24"/>
          <w:lang w:eastAsia="zh-CN"/>
        </w:rPr>
        <w:t>‌追溯与预防‌：追溯</w:t>
      </w:r>
      <w:r>
        <w:rPr>
          <w:rFonts w:hint="eastAsia"/>
          <w:i/>
          <w:iCs/>
          <w:sz w:val="24"/>
          <w:szCs w:val="24"/>
          <w:lang w:eastAsia="zh-CN"/>
        </w:rPr>
        <w:t>不合格原因</w:t>
      </w:r>
      <w:r>
        <w:rPr>
          <w:i/>
          <w:iCs/>
          <w:sz w:val="24"/>
          <w:szCs w:val="24"/>
          <w:lang w:eastAsia="zh-CN"/>
        </w:rPr>
        <w:t>，防止同类问题再次发生，并完善质量控制体系。</w:t>
      </w:r>
    </w:p>
    <w:p w14:paraId="46706601">
      <w:pPr>
        <w:pStyle w:val="12"/>
        <w:ind w:firstLine="480" w:firstLineChars="200"/>
        <w:rPr>
          <w:i/>
          <w:iCs/>
          <w:sz w:val="24"/>
          <w:szCs w:val="24"/>
          <w:lang w:eastAsia="zh-CN"/>
        </w:rPr>
      </w:pPr>
      <w:r>
        <w:rPr>
          <w:rFonts w:hint="eastAsia"/>
          <w:i/>
          <w:iCs/>
          <w:sz w:val="24"/>
          <w:szCs w:val="24"/>
          <w:lang w:eastAsia="zh-CN"/>
        </w:rPr>
        <w:t>5</w:t>
      </w:r>
      <w:r>
        <w:rPr>
          <w:i/>
          <w:iCs/>
          <w:sz w:val="24"/>
          <w:szCs w:val="24"/>
          <w:lang w:eastAsia="zh-CN"/>
        </w:rPr>
        <w:t>生产暂停的主要原因</w:t>
      </w:r>
      <w:r>
        <w:rPr>
          <w:rFonts w:hint="eastAsia"/>
          <w:i/>
          <w:iCs/>
          <w:sz w:val="24"/>
          <w:szCs w:val="24"/>
          <w:lang w:eastAsia="zh-CN"/>
        </w:rPr>
        <w:t>可能有</w:t>
      </w:r>
      <w:r>
        <w:rPr>
          <w:i/>
          <w:iCs/>
          <w:sz w:val="24"/>
          <w:szCs w:val="24"/>
          <w:lang w:eastAsia="zh-CN"/>
        </w:rPr>
        <w:t>以下几点：</w:t>
      </w:r>
    </w:p>
    <w:p w14:paraId="65438990">
      <w:pPr>
        <w:pStyle w:val="12"/>
        <w:ind w:firstLine="480" w:firstLineChars="200"/>
        <w:rPr>
          <w:i/>
          <w:iCs/>
          <w:sz w:val="24"/>
          <w:szCs w:val="24"/>
          <w:lang w:eastAsia="zh-CN"/>
        </w:rPr>
      </w:pPr>
      <w:r>
        <w:rPr>
          <w:rFonts w:hint="eastAsia"/>
          <w:i/>
          <w:iCs/>
          <w:sz w:val="24"/>
          <w:szCs w:val="24"/>
          <w:lang w:eastAsia="zh-CN"/>
        </w:rPr>
        <w:t>（1）</w:t>
      </w:r>
      <w:r>
        <w:rPr>
          <w:i/>
          <w:iCs/>
          <w:sz w:val="24"/>
          <w:szCs w:val="24"/>
          <w:lang w:eastAsia="zh-CN"/>
        </w:rPr>
        <w:t>‌设计变更‌：在</w:t>
      </w:r>
      <w:r>
        <w:rPr>
          <w:rFonts w:hint="eastAsia"/>
          <w:i/>
          <w:iCs/>
          <w:sz w:val="24"/>
          <w:szCs w:val="24"/>
          <w:lang w:eastAsia="zh-CN"/>
        </w:rPr>
        <w:t>产品生产完成</w:t>
      </w:r>
      <w:r>
        <w:rPr>
          <w:i/>
          <w:iCs/>
          <w:sz w:val="24"/>
          <w:szCs w:val="24"/>
          <w:lang w:eastAsia="zh-CN"/>
        </w:rPr>
        <w:t>前，由于设计错误、遗漏或现场条件变化等原因，对已批准的设计文件进行修改、完善、优化，可能导致生产暂停。</w:t>
      </w:r>
    </w:p>
    <w:p w14:paraId="7B3037BB">
      <w:pPr>
        <w:pStyle w:val="12"/>
        <w:ind w:firstLine="480" w:firstLineChars="200"/>
        <w:rPr>
          <w:i/>
          <w:iCs/>
          <w:sz w:val="24"/>
          <w:szCs w:val="24"/>
          <w:lang w:eastAsia="zh-CN"/>
        </w:rPr>
      </w:pPr>
      <w:r>
        <w:rPr>
          <w:rFonts w:hint="eastAsia"/>
          <w:i/>
          <w:iCs/>
          <w:sz w:val="24"/>
          <w:szCs w:val="24"/>
          <w:lang w:eastAsia="zh-CN"/>
        </w:rPr>
        <w:t>（2）</w:t>
      </w:r>
      <w:r>
        <w:rPr>
          <w:i/>
          <w:iCs/>
          <w:sz w:val="24"/>
          <w:szCs w:val="24"/>
          <w:lang w:eastAsia="zh-CN"/>
        </w:rPr>
        <w:t>‌技术更新‌：随着技术的发展和进步，新的施工工艺、材料、设备等不断涌现，为提高施工效率和质量，可能需要进行</w:t>
      </w:r>
      <w:r>
        <w:rPr>
          <w:rFonts w:hint="eastAsia"/>
          <w:i/>
          <w:iCs/>
          <w:sz w:val="24"/>
          <w:szCs w:val="24"/>
          <w:lang w:eastAsia="zh-CN"/>
        </w:rPr>
        <w:t>产品工艺</w:t>
      </w:r>
      <w:r>
        <w:rPr>
          <w:i/>
          <w:iCs/>
          <w:sz w:val="24"/>
          <w:szCs w:val="24"/>
          <w:lang w:eastAsia="zh-CN"/>
        </w:rPr>
        <w:t>变更，进而暂停生产以适应新技术。</w:t>
      </w:r>
    </w:p>
    <w:p w14:paraId="4B3DCC75">
      <w:pPr>
        <w:pStyle w:val="12"/>
        <w:ind w:firstLine="480" w:firstLineChars="200"/>
        <w:rPr>
          <w:i/>
          <w:iCs/>
          <w:sz w:val="24"/>
          <w:szCs w:val="24"/>
          <w:lang w:eastAsia="zh-CN"/>
        </w:rPr>
      </w:pPr>
      <w:r>
        <w:rPr>
          <w:rFonts w:hint="eastAsia"/>
          <w:i/>
          <w:iCs/>
          <w:sz w:val="24"/>
          <w:szCs w:val="24"/>
          <w:lang w:eastAsia="zh-CN"/>
        </w:rPr>
        <w:t>（3）</w:t>
      </w:r>
      <w:r>
        <w:rPr>
          <w:i/>
          <w:iCs/>
          <w:sz w:val="24"/>
          <w:szCs w:val="24"/>
          <w:lang w:eastAsia="zh-CN"/>
        </w:rPr>
        <w:t>‌质量控制‌：在</w:t>
      </w:r>
      <w:r>
        <w:rPr>
          <w:rFonts w:hint="eastAsia"/>
          <w:i/>
          <w:iCs/>
          <w:sz w:val="24"/>
          <w:szCs w:val="24"/>
          <w:lang w:eastAsia="zh-CN"/>
        </w:rPr>
        <w:t>生产、验收或安装</w:t>
      </w:r>
      <w:r>
        <w:rPr>
          <w:i/>
          <w:iCs/>
          <w:sz w:val="24"/>
          <w:szCs w:val="24"/>
          <w:lang w:eastAsia="zh-CN"/>
        </w:rPr>
        <w:t>过程中发现质量问题或缺陷，为确保产品质量，可能需要进行变更或改进，从而暂停生产。</w:t>
      </w:r>
    </w:p>
    <w:p w14:paraId="1B8873A9">
      <w:pPr>
        <w:pStyle w:val="12"/>
        <w:ind w:firstLine="480" w:firstLineChars="200"/>
        <w:rPr>
          <w:i/>
          <w:iCs/>
          <w:sz w:val="24"/>
          <w:szCs w:val="24"/>
          <w:lang w:eastAsia="zh-CN"/>
        </w:rPr>
      </w:pPr>
      <w:r>
        <w:rPr>
          <w:rFonts w:hint="eastAsia"/>
          <w:i/>
          <w:iCs/>
          <w:sz w:val="24"/>
          <w:szCs w:val="24"/>
          <w:lang w:eastAsia="zh-CN"/>
        </w:rPr>
        <w:t>（4）</w:t>
      </w:r>
      <w:r>
        <w:rPr>
          <w:i/>
          <w:iCs/>
          <w:sz w:val="24"/>
          <w:szCs w:val="24"/>
          <w:lang w:eastAsia="zh-CN"/>
        </w:rPr>
        <w:t>‌外部因素‌：如政策变化、法规变化、合同变更等外部原因，也可能导致生产暂停以适应新的要求或条件。</w:t>
      </w:r>
    </w:p>
    <w:p w14:paraId="7953A28F">
      <w:pPr>
        <w:pStyle w:val="12"/>
        <w:rPr>
          <w:sz w:val="24"/>
          <w:szCs w:val="24"/>
          <w:lang w:eastAsia="zh-CN"/>
        </w:rPr>
      </w:pPr>
      <w:r>
        <w:rPr>
          <w:rFonts w:hint="eastAsia"/>
          <w:b/>
          <w:bCs/>
          <w:sz w:val="24"/>
          <w:szCs w:val="24"/>
          <w:lang w:eastAsia="zh-CN"/>
        </w:rPr>
        <w:t xml:space="preserve">6.3.4 </w:t>
      </w:r>
      <w:r>
        <w:rPr>
          <w:rFonts w:hint="eastAsia"/>
          <w:sz w:val="24"/>
          <w:szCs w:val="24"/>
          <w:lang w:eastAsia="zh-CN"/>
        </w:rPr>
        <w:t>企业应按工艺流程实施生产</w:t>
      </w:r>
      <w:r>
        <w:rPr>
          <w:rFonts w:hint="eastAsia"/>
          <w:spacing w:val="9"/>
          <w:sz w:val="24"/>
          <w:szCs w:val="24"/>
          <w:lang w:eastAsia="zh-CN"/>
        </w:rPr>
        <w:t>过程</w:t>
      </w:r>
      <w:r>
        <w:rPr>
          <w:rFonts w:hint="eastAsia"/>
          <w:sz w:val="24"/>
          <w:szCs w:val="24"/>
          <w:lang w:eastAsia="zh-CN"/>
        </w:rPr>
        <w:t>质量控制，应实施工序交接检，上道工序未完成质量检查，或上道工序质量检查结果不符合设计文件要求或相关标准规定的，不应进行下道工序。</w:t>
      </w:r>
    </w:p>
    <w:p w14:paraId="5B715F62">
      <w:pPr>
        <w:pStyle w:val="12"/>
        <w:rPr>
          <w:sz w:val="24"/>
          <w:szCs w:val="24"/>
          <w:lang w:eastAsia="zh-CN"/>
        </w:rPr>
      </w:pPr>
      <w:r>
        <w:rPr>
          <w:rFonts w:hint="eastAsia"/>
          <w:b/>
          <w:bCs/>
          <w:sz w:val="24"/>
          <w:szCs w:val="24"/>
          <w:lang w:eastAsia="zh-CN"/>
        </w:rPr>
        <w:t>6.3.5</w:t>
      </w:r>
      <w:r>
        <w:rPr>
          <w:rFonts w:hint="eastAsia"/>
          <w:sz w:val="24"/>
          <w:szCs w:val="24"/>
          <w:lang w:eastAsia="zh-CN"/>
        </w:rPr>
        <w:t>模具的质量控制应符合下列要求：</w:t>
      </w:r>
    </w:p>
    <w:p w14:paraId="6DE247A6">
      <w:pPr>
        <w:pStyle w:val="12"/>
        <w:ind w:firstLine="480" w:firstLineChars="200"/>
        <w:rPr>
          <w:spacing w:val="8"/>
          <w:sz w:val="24"/>
          <w:szCs w:val="24"/>
          <w:lang w:eastAsia="zh-CN"/>
        </w:rPr>
      </w:pPr>
      <w:r>
        <w:rPr>
          <w:rFonts w:hint="eastAsia"/>
          <w:sz w:val="24"/>
          <w:szCs w:val="24"/>
          <w:lang w:eastAsia="zh-CN"/>
        </w:rPr>
        <w:t>1模具和模台应有足够的强度、刚度和稳定性</w:t>
      </w:r>
      <w:r>
        <w:rPr>
          <w:rFonts w:hint="eastAsia"/>
          <w:spacing w:val="6"/>
          <w:sz w:val="24"/>
          <w:szCs w:val="24"/>
          <w:lang w:eastAsia="zh-CN"/>
        </w:rPr>
        <w:t>，在生产过程</w:t>
      </w:r>
      <w:r>
        <w:rPr>
          <w:rFonts w:hint="eastAsia"/>
          <w:spacing w:val="8"/>
          <w:sz w:val="24"/>
          <w:szCs w:val="24"/>
          <w:lang w:eastAsia="zh-CN"/>
        </w:rPr>
        <w:t>中应不易产生影响生产或产品质量的变形。</w:t>
      </w:r>
    </w:p>
    <w:p w14:paraId="6804545D">
      <w:pPr>
        <w:pStyle w:val="12"/>
        <w:ind w:firstLine="512" w:firstLineChars="200"/>
        <w:rPr>
          <w:sz w:val="24"/>
          <w:szCs w:val="24"/>
          <w:lang w:eastAsia="zh-CN"/>
        </w:rPr>
      </w:pPr>
      <w:r>
        <w:rPr>
          <w:rFonts w:hint="eastAsia"/>
          <w:spacing w:val="8"/>
          <w:sz w:val="24"/>
          <w:szCs w:val="24"/>
          <w:lang w:eastAsia="zh-CN"/>
        </w:rPr>
        <w:t>2配置的模具</w:t>
      </w:r>
      <w:r>
        <w:rPr>
          <w:rFonts w:hint="eastAsia"/>
          <w:sz w:val="24"/>
          <w:szCs w:val="24"/>
          <w:lang w:eastAsia="zh-CN"/>
        </w:rPr>
        <w:t>尺寸应符合设计要求，其</w:t>
      </w:r>
      <w:r>
        <w:rPr>
          <w:rFonts w:hint="eastAsia"/>
          <w:spacing w:val="6"/>
          <w:sz w:val="24"/>
          <w:szCs w:val="24"/>
          <w:lang w:eastAsia="zh-CN"/>
        </w:rPr>
        <w:t>允许偏差和检测方法应符合相关标准、规范的规</w:t>
      </w:r>
      <w:r>
        <w:rPr>
          <w:rFonts w:hint="eastAsia"/>
          <w:spacing w:val="8"/>
          <w:sz w:val="24"/>
          <w:szCs w:val="24"/>
          <w:lang w:eastAsia="zh-CN"/>
        </w:rPr>
        <w:t>定</w:t>
      </w:r>
      <w:r>
        <w:rPr>
          <w:rFonts w:hint="eastAsia"/>
          <w:sz w:val="24"/>
          <w:szCs w:val="24"/>
          <w:lang w:eastAsia="zh-CN"/>
        </w:rPr>
        <w:t>。</w:t>
      </w:r>
    </w:p>
    <w:p w14:paraId="2ABA9232">
      <w:pPr>
        <w:pStyle w:val="12"/>
        <w:ind w:firstLine="504" w:firstLineChars="200"/>
        <w:rPr>
          <w:sz w:val="24"/>
          <w:szCs w:val="24"/>
          <w:lang w:eastAsia="zh-CN"/>
        </w:rPr>
      </w:pPr>
      <w:r>
        <w:rPr>
          <w:rFonts w:hint="eastAsia"/>
          <w:spacing w:val="6"/>
          <w:sz w:val="24"/>
          <w:szCs w:val="24"/>
          <w:lang w:eastAsia="zh-CN"/>
        </w:rPr>
        <w:t>3</w:t>
      </w:r>
      <w:r>
        <w:rPr>
          <w:rFonts w:hint="eastAsia"/>
          <w:sz w:val="24"/>
          <w:szCs w:val="24"/>
          <w:lang w:eastAsia="zh-CN"/>
        </w:rPr>
        <w:t>固定在模具上的预埋件品种、规格、数量、</w:t>
      </w:r>
      <w:r>
        <w:rPr>
          <w:rFonts w:hint="eastAsia"/>
          <w:spacing w:val="6"/>
          <w:sz w:val="24"/>
          <w:szCs w:val="24"/>
          <w:lang w:eastAsia="zh-CN"/>
        </w:rPr>
        <w:t>位置和预留孔洞尺寸、数量、位置应符</w:t>
      </w:r>
      <w:r>
        <w:rPr>
          <w:rFonts w:hint="eastAsia"/>
          <w:sz w:val="24"/>
          <w:szCs w:val="24"/>
          <w:lang w:eastAsia="zh-CN"/>
        </w:rPr>
        <w:t>合设计文件要求和相关标准规定。</w:t>
      </w:r>
    </w:p>
    <w:p w14:paraId="2B6ADD12">
      <w:pPr>
        <w:pStyle w:val="12"/>
        <w:ind w:firstLine="512" w:firstLineChars="200"/>
        <w:rPr>
          <w:spacing w:val="6"/>
          <w:sz w:val="24"/>
          <w:szCs w:val="24"/>
          <w:lang w:eastAsia="zh-CN"/>
        </w:rPr>
      </w:pPr>
      <w:r>
        <w:rPr>
          <w:rFonts w:hint="eastAsia"/>
          <w:spacing w:val="8"/>
          <w:sz w:val="24"/>
          <w:szCs w:val="24"/>
          <w:lang w:eastAsia="zh-CN"/>
        </w:rPr>
        <w:t>4模具和台座的表面应清理干净，</w:t>
      </w:r>
      <w:r>
        <w:rPr>
          <w:rFonts w:hint="eastAsia"/>
          <w:spacing w:val="6"/>
          <w:sz w:val="24"/>
          <w:szCs w:val="24"/>
          <w:lang w:eastAsia="zh-CN"/>
        </w:rPr>
        <w:t>接缝和合缝应平整，不得漏浆。</w:t>
      </w:r>
    </w:p>
    <w:p w14:paraId="1C3EE985">
      <w:pPr>
        <w:pStyle w:val="12"/>
        <w:ind w:firstLine="480" w:firstLineChars="200"/>
        <w:rPr>
          <w:sz w:val="24"/>
          <w:szCs w:val="24"/>
          <w:lang w:eastAsia="zh-CN"/>
        </w:rPr>
      </w:pPr>
      <w:r>
        <w:rPr>
          <w:rFonts w:hint="eastAsia"/>
          <w:sz w:val="24"/>
          <w:szCs w:val="24"/>
          <w:lang w:eastAsia="zh-CN"/>
        </w:rPr>
        <w:t>5隔离剂应无毒无害、符合使用要求，不应影响预制混凝土构件的外观质量</w:t>
      </w:r>
      <w:r>
        <w:rPr>
          <w:rFonts w:hint="eastAsia"/>
          <w:spacing w:val="9"/>
          <w:sz w:val="24"/>
          <w:szCs w:val="24"/>
          <w:lang w:eastAsia="zh-CN"/>
        </w:rPr>
        <w:t>以及预制混凝土构件安装后的后道工序</w:t>
      </w:r>
      <w:r>
        <w:rPr>
          <w:rFonts w:hint="eastAsia"/>
          <w:sz w:val="24"/>
          <w:szCs w:val="24"/>
          <w:lang w:eastAsia="zh-CN"/>
        </w:rPr>
        <w:t>质量。</w:t>
      </w:r>
    </w:p>
    <w:p w14:paraId="1A362422">
      <w:pPr>
        <w:pStyle w:val="12"/>
        <w:rPr>
          <w:sz w:val="24"/>
          <w:szCs w:val="24"/>
          <w:lang w:eastAsia="zh-CN"/>
        </w:rPr>
      </w:pPr>
      <w:r>
        <w:rPr>
          <w:rFonts w:hint="eastAsia"/>
          <w:b/>
          <w:bCs/>
          <w:sz w:val="24"/>
          <w:szCs w:val="24"/>
          <w:lang w:eastAsia="zh-CN"/>
        </w:rPr>
        <w:t xml:space="preserve">6.3.6 </w:t>
      </w:r>
      <w:r>
        <w:rPr>
          <w:rFonts w:hint="eastAsia"/>
          <w:sz w:val="24"/>
          <w:szCs w:val="24"/>
          <w:lang w:eastAsia="zh-CN"/>
        </w:rPr>
        <w:t>钢筋的品种、规格、数量、质量等应符合设计文件要求和相关标准规定，钢筋的加工、绑扎、搭接应符合相关标准规定；涉及预应力钢筋的，预应力钢筋加工、张拉、锚固和放松等应符合工艺要求和相关标准规定。</w:t>
      </w:r>
    </w:p>
    <w:p w14:paraId="11232117">
      <w:pPr>
        <w:pStyle w:val="12"/>
        <w:rPr>
          <w:sz w:val="24"/>
          <w:szCs w:val="24"/>
          <w:lang w:eastAsia="zh-CN"/>
        </w:rPr>
      </w:pPr>
      <w:r>
        <w:rPr>
          <w:rFonts w:hint="eastAsia"/>
          <w:b/>
          <w:bCs/>
          <w:sz w:val="24"/>
          <w:szCs w:val="24"/>
          <w:lang w:eastAsia="zh-CN"/>
        </w:rPr>
        <w:t>6.3.7</w:t>
      </w:r>
      <w:r>
        <w:rPr>
          <w:rFonts w:hint="eastAsia"/>
          <w:sz w:val="24"/>
          <w:szCs w:val="24"/>
          <w:lang w:eastAsia="zh-CN"/>
        </w:rPr>
        <w:t>混凝土浇筑前必须逐件进行隐蔽工程验收,隐蔽工程验收的主要内容应包括：</w:t>
      </w:r>
    </w:p>
    <w:p w14:paraId="0FB52E3F">
      <w:pPr>
        <w:pStyle w:val="12"/>
        <w:ind w:firstLine="480" w:firstLineChars="200"/>
        <w:rPr>
          <w:sz w:val="24"/>
          <w:szCs w:val="24"/>
          <w:lang w:eastAsia="zh-CN"/>
        </w:rPr>
      </w:pPr>
      <w:r>
        <w:rPr>
          <w:rFonts w:hint="eastAsia"/>
          <w:sz w:val="24"/>
          <w:szCs w:val="24"/>
          <w:lang w:eastAsia="zh-CN"/>
        </w:rPr>
        <w:t>1模具的固定稳定性检查,模具尺寸的长度、宽度、对角线尺寸、组装缝隙的校验，模具清洁度检查；</w:t>
      </w:r>
    </w:p>
    <w:p w14:paraId="26AF7D30">
      <w:pPr>
        <w:pStyle w:val="12"/>
        <w:ind w:firstLine="480" w:firstLineChars="200"/>
        <w:rPr>
          <w:sz w:val="24"/>
          <w:szCs w:val="24"/>
          <w:lang w:eastAsia="zh-CN"/>
        </w:rPr>
      </w:pPr>
      <w:r>
        <w:rPr>
          <w:rFonts w:hint="eastAsia"/>
          <w:sz w:val="24"/>
          <w:szCs w:val="24"/>
          <w:lang w:eastAsia="zh-CN"/>
        </w:rPr>
        <w:t>2洞口的检查，包括定位尺寸、洞口尺寸；</w:t>
      </w:r>
    </w:p>
    <w:p w14:paraId="21F784BD">
      <w:pPr>
        <w:pStyle w:val="12"/>
        <w:ind w:firstLine="480" w:firstLineChars="200"/>
        <w:rPr>
          <w:sz w:val="24"/>
          <w:szCs w:val="24"/>
          <w:lang w:eastAsia="zh-CN"/>
        </w:rPr>
      </w:pPr>
      <w:r>
        <w:rPr>
          <w:rFonts w:hint="eastAsia"/>
          <w:sz w:val="24"/>
          <w:szCs w:val="24"/>
          <w:lang w:eastAsia="zh-CN"/>
        </w:rPr>
        <w:t>3钢筋的规格型号、长度、间距及绑扎牢靠度检查，洞口加强筋规格、长度、间距检查，钢筋保护层厚度检查；</w:t>
      </w:r>
    </w:p>
    <w:p w14:paraId="28517EF5">
      <w:pPr>
        <w:pStyle w:val="12"/>
        <w:ind w:firstLine="480" w:firstLineChars="200"/>
        <w:rPr>
          <w:sz w:val="24"/>
          <w:szCs w:val="24"/>
          <w:lang w:eastAsia="zh-CN"/>
        </w:rPr>
      </w:pPr>
      <w:r>
        <w:rPr>
          <w:rFonts w:hint="eastAsia"/>
          <w:sz w:val="24"/>
          <w:szCs w:val="24"/>
          <w:lang w:eastAsia="zh-CN"/>
        </w:rPr>
        <w:t>4预埋件的材质、规格、数量、定位以及固定方式的检查，吊环、斜支撑连接件等受力预埋件的可靠连接性检查，若线盒若用黏胶固定，黏胶不得外溢；</w:t>
      </w:r>
    </w:p>
    <w:p w14:paraId="6719ED92">
      <w:pPr>
        <w:pStyle w:val="12"/>
        <w:ind w:firstLine="480" w:firstLineChars="200"/>
        <w:rPr>
          <w:sz w:val="24"/>
          <w:szCs w:val="24"/>
          <w:lang w:eastAsia="zh-CN"/>
        </w:rPr>
      </w:pPr>
      <w:r>
        <w:rPr>
          <w:rFonts w:hint="eastAsia"/>
          <w:sz w:val="24"/>
          <w:szCs w:val="24"/>
          <w:lang w:eastAsia="zh-CN"/>
        </w:rPr>
        <w:t>5模具的内侧、上侧应均匀涂刷隔离剂，且不应有富集点，模具外侧应用机油保养；</w:t>
      </w:r>
    </w:p>
    <w:p w14:paraId="4F59096D">
      <w:pPr>
        <w:pStyle w:val="12"/>
        <w:ind w:firstLine="480" w:firstLineChars="200"/>
        <w:rPr>
          <w:sz w:val="24"/>
          <w:szCs w:val="24"/>
          <w:lang w:eastAsia="zh-CN"/>
        </w:rPr>
      </w:pPr>
      <w:r>
        <w:rPr>
          <w:rFonts w:hint="eastAsia"/>
          <w:sz w:val="24"/>
          <w:szCs w:val="24"/>
          <w:lang w:eastAsia="zh-CN"/>
        </w:rPr>
        <w:t>6各项隐蔽工程验收应保留有效的验收记录。</w:t>
      </w:r>
    </w:p>
    <w:p w14:paraId="0F13EDD7">
      <w:pPr>
        <w:pStyle w:val="12"/>
        <w:rPr>
          <w:sz w:val="24"/>
          <w:szCs w:val="24"/>
          <w:lang w:eastAsia="zh-CN"/>
        </w:rPr>
      </w:pPr>
      <w:r>
        <w:rPr>
          <w:rFonts w:hint="eastAsia"/>
          <w:b/>
          <w:bCs/>
          <w:sz w:val="24"/>
          <w:szCs w:val="24"/>
          <w:lang w:eastAsia="zh-CN"/>
        </w:rPr>
        <w:t xml:space="preserve">6.3.8 </w:t>
      </w:r>
      <w:r>
        <w:rPr>
          <w:rFonts w:hint="eastAsia"/>
          <w:sz w:val="24"/>
          <w:szCs w:val="24"/>
          <w:lang w:eastAsia="zh-CN"/>
        </w:rPr>
        <w:t>混凝土的强度以及其它性能要求应符合设计要求，配合比设计应符合相关标准规定，资料齐全；混凝土的制作、运输和浇筑应符合和混凝土构件生产工艺的要求，浇筑时按相关规定留置试块。</w:t>
      </w:r>
    </w:p>
    <w:p w14:paraId="5F3E0AA9">
      <w:pPr>
        <w:pStyle w:val="12"/>
        <w:rPr>
          <w:snapToGrid w:val="0"/>
          <w:kern w:val="0"/>
          <w:sz w:val="24"/>
          <w:szCs w:val="24"/>
          <w:lang w:eastAsia="zh-CN"/>
        </w:rPr>
      </w:pPr>
      <w:r>
        <w:rPr>
          <w:rFonts w:hint="eastAsia"/>
          <w:b/>
          <w:bCs/>
          <w:snapToGrid w:val="0"/>
          <w:kern w:val="0"/>
          <w:sz w:val="24"/>
          <w:szCs w:val="24"/>
          <w:lang w:eastAsia="zh-CN"/>
        </w:rPr>
        <w:t xml:space="preserve">6.3.9 </w:t>
      </w:r>
      <w:r>
        <w:rPr>
          <w:rFonts w:hint="eastAsia"/>
          <w:snapToGrid w:val="0"/>
          <w:kern w:val="0"/>
          <w:sz w:val="24"/>
          <w:szCs w:val="24"/>
          <w:lang w:eastAsia="zh-CN"/>
        </w:rPr>
        <w:t>混凝土浇筑后应进行混凝土预制构件成型检查。</w:t>
      </w:r>
    </w:p>
    <w:p w14:paraId="5F1119FE">
      <w:pPr>
        <w:pStyle w:val="12"/>
        <w:ind w:firstLine="480" w:firstLineChars="200"/>
        <w:rPr>
          <w:snapToGrid w:val="0"/>
          <w:kern w:val="0"/>
          <w:sz w:val="24"/>
          <w:szCs w:val="24"/>
          <w:lang w:eastAsia="zh-CN"/>
        </w:rPr>
      </w:pPr>
      <w:r>
        <w:rPr>
          <w:rFonts w:hint="eastAsia"/>
          <w:snapToGrid w:val="0"/>
          <w:kern w:val="0"/>
          <w:sz w:val="24"/>
          <w:szCs w:val="24"/>
          <w:lang w:eastAsia="zh-CN"/>
        </w:rPr>
        <w:t>1检查模板的尺寸、形状是否与浇筑前产生变化，</w:t>
      </w:r>
    </w:p>
    <w:p w14:paraId="7CA9CF2B">
      <w:pPr>
        <w:pStyle w:val="12"/>
        <w:ind w:firstLine="480" w:firstLineChars="200"/>
        <w:rPr>
          <w:snapToGrid w:val="0"/>
          <w:kern w:val="0"/>
          <w:sz w:val="24"/>
          <w:szCs w:val="24"/>
          <w:lang w:eastAsia="zh-CN"/>
        </w:rPr>
      </w:pPr>
      <w:r>
        <w:rPr>
          <w:rFonts w:hint="eastAsia"/>
          <w:snapToGrid w:val="0"/>
          <w:kern w:val="0"/>
          <w:sz w:val="24"/>
          <w:szCs w:val="24"/>
          <w:lang w:eastAsia="zh-CN"/>
        </w:rPr>
        <w:t>2检查混凝土的</w:t>
      </w:r>
      <w:r>
        <w:rPr>
          <w:snapToGrid w:val="0"/>
          <w:kern w:val="0"/>
          <w:sz w:val="24"/>
          <w:szCs w:val="24"/>
          <w:lang w:eastAsia="zh-CN"/>
        </w:rPr>
        <w:t>和易性、坍落度等指标</w:t>
      </w:r>
      <w:r>
        <w:rPr>
          <w:rFonts w:hint="eastAsia"/>
          <w:snapToGrid w:val="0"/>
          <w:kern w:val="0"/>
          <w:sz w:val="24"/>
          <w:szCs w:val="24"/>
          <w:lang w:eastAsia="zh-CN"/>
        </w:rPr>
        <w:t>是否影响了预制构件的成型效果</w:t>
      </w:r>
      <w:r>
        <w:rPr>
          <w:snapToGrid w:val="0"/>
          <w:kern w:val="0"/>
          <w:sz w:val="24"/>
          <w:szCs w:val="24"/>
          <w:lang w:eastAsia="zh-CN"/>
        </w:rPr>
        <w:t>，</w:t>
      </w:r>
      <w:r>
        <w:rPr>
          <w:rFonts w:hint="eastAsia"/>
          <w:snapToGrid w:val="0"/>
          <w:kern w:val="0"/>
          <w:sz w:val="24"/>
          <w:szCs w:val="24"/>
          <w:lang w:eastAsia="zh-CN"/>
        </w:rPr>
        <w:t>是否</w:t>
      </w:r>
      <w:r>
        <w:rPr>
          <w:snapToGrid w:val="0"/>
          <w:kern w:val="0"/>
          <w:sz w:val="24"/>
          <w:szCs w:val="24"/>
          <w:lang w:eastAsia="zh-CN"/>
        </w:rPr>
        <w:t>浇筑均匀、密实，无空洞、裂缝等缺陷。</w:t>
      </w:r>
    </w:p>
    <w:p w14:paraId="1BEF6427">
      <w:pPr>
        <w:pStyle w:val="12"/>
        <w:ind w:firstLine="480" w:firstLineChars="200"/>
        <w:rPr>
          <w:snapToGrid w:val="0"/>
          <w:kern w:val="0"/>
          <w:sz w:val="24"/>
          <w:szCs w:val="24"/>
          <w:lang w:eastAsia="zh-CN"/>
        </w:rPr>
      </w:pPr>
      <w:r>
        <w:rPr>
          <w:rFonts w:hint="eastAsia"/>
          <w:snapToGrid w:val="0"/>
          <w:kern w:val="0"/>
          <w:sz w:val="24"/>
          <w:szCs w:val="24"/>
          <w:lang w:eastAsia="zh-CN"/>
        </w:rPr>
        <w:t>3</w:t>
      </w:r>
      <w:r>
        <w:rPr>
          <w:snapToGrid w:val="0"/>
          <w:kern w:val="0"/>
          <w:sz w:val="24"/>
          <w:szCs w:val="24"/>
          <w:lang w:eastAsia="zh-CN"/>
        </w:rPr>
        <w:t>检查‌构件成型后养护条件是否符合</w:t>
      </w:r>
      <w:r>
        <w:rPr>
          <w:rFonts w:hint="eastAsia"/>
          <w:snapToGrid w:val="0"/>
          <w:kern w:val="0"/>
          <w:sz w:val="24"/>
          <w:szCs w:val="24"/>
          <w:lang w:eastAsia="zh-CN"/>
        </w:rPr>
        <w:t>相关要求</w:t>
      </w:r>
      <w:r>
        <w:rPr>
          <w:snapToGrid w:val="0"/>
          <w:kern w:val="0"/>
          <w:sz w:val="24"/>
          <w:szCs w:val="24"/>
          <w:lang w:eastAsia="zh-CN"/>
        </w:rPr>
        <w:t>。</w:t>
      </w:r>
    </w:p>
    <w:p w14:paraId="39BEC6C9">
      <w:pPr>
        <w:pStyle w:val="12"/>
        <w:rPr>
          <w:snapToGrid w:val="0"/>
          <w:kern w:val="0"/>
          <w:sz w:val="24"/>
          <w:szCs w:val="24"/>
          <w:lang w:eastAsia="zh-CN"/>
        </w:rPr>
      </w:pPr>
      <w:r>
        <w:rPr>
          <w:rFonts w:hint="eastAsia"/>
          <w:b/>
          <w:bCs/>
          <w:snapToGrid w:val="0"/>
          <w:kern w:val="0"/>
          <w:sz w:val="24"/>
          <w:szCs w:val="24"/>
          <w:lang w:eastAsia="zh-CN"/>
        </w:rPr>
        <w:t xml:space="preserve">6.3.10 </w:t>
      </w:r>
      <w:r>
        <w:rPr>
          <w:rFonts w:hint="eastAsia"/>
          <w:snapToGrid w:val="0"/>
          <w:kern w:val="0"/>
          <w:sz w:val="24"/>
          <w:szCs w:val="24"/>
          <w:lang w:eastAsia="zh-CN"/>
        </w:rPr>
        <w:t>混凝土预制构件养护过程应符合已制定的养护工艺要求。养护方式一般根据需要选用自然养护或蒸气养护，有特殊要求的选用特殊养护。</w:t>
      </w:r>
    </w:p>
    <w:p w14:paraId="3DA5DAB4">
      <w:pPr>
        <w:pStyle w:val="12"/>
        <w:rPr>
          <w:i/>
          <w:iCs/>
          <w:sz w:val="24"/>
          <w:szCs w:val="24"/>
          <w:lang w:eastAsia="zh-CN"/>
        </w:rPr>
      </w:pPr>
      <w:r>
        <w:rPr>
          <w:rFonts w:hint="eastAsia"/>
          <w:i/>
          <w:iCs/>
          <w:sz w:val="24"/>
          <w:szCs w:val="24"/>
          <w:lang w:eastAsia="zh-CN"/>
        </w:rPr>
        <w:t>【条文说明】</w:t>
      </w:r>
    </w:p>
    <w:p w14:paraId="4B2C42A3">
      <w:pPr>
        <w:pStyle w:val="12"/>
        <w:rPr>
          <w:i/>
          <w:iCs/>
          <w:sz w:val="24"/>
          <w:szCs w:val="24"/>
          <w:lang w:eastAsia="zh-CN"/>
        </w:rPr>
      </w:pPr>
      <w:r>
        <w:rPr>
          <w:rFonts w:hint="eastAsia"/>
          <w:i/>
          <w:iCs/>
          <w:sz w:val="24"/>
          <w:szCs w:val="24"/>
          <w:lang w:eastAsia="zh-CN"/>
        </w:rPr>
        <w:t>6.3.10一般养护方式：</w:t>
      </w:r>
    </w:p>
    <w:p w14:paraId="39158C4B">
      <w:pPr>
        <w:pStyle w:val="12"/>
        <w:ind w:firstLine="480" w:firstLineChars="200"/>
        <w:rPr>
          <w:i/>
          <w:iCs/>
          <w:snapToGrid w:val="0"/>
          <w:kern w:val="0"/>
          <w:sz w:val="24"/>
          <w:szCs w:val="24"/>
          <w:lang w:eastAsia="zh-CN"/>
        </w:rPr>
      </w:pPr>
      <w:r>
        <w:rPr>
          <w:i/>
          <w:iCs/>
          <w:snapToGrid w:val="0"/>
          <w:kern w:val="0"/>
          <w:sz w:val="24"/>
          <w:szCs w:val="24"/>
          <w:lang w:eastAsia="zh-CN"/>
        </w:rPr>
        <w:t>自然养护‌：利用平均气温高于5摄氏度的自然条件，用保水材料或草帘等对混凝土加以覆盖后适量浇水，使混凝土在一定的时间范围内保持湿润状态从而硬化。自然养护简单易行，成本较低，但养护时间较长。</w:t>
      </w:r>
    </w:p>
    <w:p w14:paraId="4857C3A6">
      <w:pPr>
        <w:pStyle w:val="12"/>
        <w:ind w:firstLine="480" w:firstLineChars="200"/>
        <w:rPr>
          <w:i/>
          <w:iCs/>
          <w:snapToGrid w:val="0"/>
          <w:kern w:val="0"/>
          <w:sz w:val="24"/>
          <w:szCs w:val="24"/>
          <w:lang w:eastAsia="zh-CN"/>
        </w:rPr>
      </w:pPr>
      <w:r>
        <w:rPr>
          <w:i/>
          <w:iCs/>
          <w:snapToGrid w:val="0"/>
          <w:kern w:val="0"/>
          <w:sz w:val="24"/>
          <w:szCs w:val="24"/>
          <w:lang w:eastAsia="zh-CN"/>
        </w:rPr>
        <w:t>‌蒸汽养护‌：将混凝土构件放在充满饱和蒸汽或蒸汽与空气混合物的养护室内，在较高温度与湿度环境中加速混凝土硬化。蒸汽养护能显著缩短养护时间，提高构件强度，但需配备相应的养护设备和控制养护参数</w:t>
      </w:r>
      <w:r>
        <w:rPr>
          <w:rFonts w:hint="eastAsia"/>
          <w:i/>
          <w:iCs/>
          <w:snapToGrid w:val="0"/>
          <w:kern w:val="0"/>
          <w:sz w:val="24"/>
          <w:szCs w:val="24"/>
          <w:lang w:eastAsia="zh-CN"/>
        </w:rPr>
        <w:t>。</w:t>
      </w:r>
      <w:r>
        <w:rPr>
          <w:i/>
          <w:iCs/>
          <w:snapToGrid w:val="0"/>
          <w:kern w:val="0"/>
          <w:sz w:val="24"/>
          <w:szCs w:val="24"/>
          <w:lang w:eastAsia="zh-CN"/>
        </w:rPr>
        <w:t>蒸养过程</w:t>
      </w:r>
      <w:r>
        <w:rPr>
          <w:rFonts w:hint="eastAsia"/>
          <w:i/>
          <w:iCs/>
          <w:snapToGrid w:val="0"/>
          <w:kern w:val="0"/>
          <w:sz w:val="24"/>
          <w:szCs w:val="24"/>
          <w:lang w:eastAsia="zh-CN"/>
        </w:rPr>
        <w:t>一般</w:t>
      </w:r>
      <w:r>
        <w:rPr>
          <w:i/>
          <w:iCs/>
          <w:snapToGrid w:val="0"/>
          <w:kern w:val="0"/>
          <w:sz w:val="24"/>
          <w:szCs w:val="24"/>
          <w:lang w:eastAsia="zh-CN"/>
        </w:rPr>
        <w:t>包括静停、升温、恒温、降温阶段，需控制升温、降温速率，以防裂缝产生。‌</w:t>
      </w:r>
    </w:p>
    <w:p w14:paraId="0AD74684">
      <w:pPr>
        <w:pStyle w:val="12"/>
        <w:ind w:firstLine="480" w:firstLineChars="200"/>
        <w:rPr>
          <w:i/>
          <w:iCs/>
          <w:snapToGrid w:val="0"/>
          <w:kern w:val="0"/>
          <w:sz w:val="24"/>
          <w:szCs w:val="24"/>
          <w:lang w:eastAsia="zh-CN"/>
        </w:rPr>
      </w:pPr>
      <w:r>
        <w:rPr>
          <w:i/>
          <w:iCs/>
          <w:snapToGrid w:val="0"/>
          <w:kern w:val="0"/>
          <w:sz w:val="24"/>
          <w:szCs w:val="24"/>
          <w:lang w:eastAsia="zh-CN"/>
        </w:rPr>
        <w:t>‌特殊养护‌：如夹心外墙板，需考虑保温材料的热变形，控制养护温度</w:t>
      </w:r>
      <w:r>
        <w:rPr>
          <w:rFonts w:hint="eastAsia"/>
          <w:i/>
          <w:iCs/>
          <w:snapToGrid w:val="0"/>
          <w:kern w:val="0"/>
          <w:sz w:val="24"/>
          <w:szCs w:val="24"/>
          <w:lang w:eastAsia="zh-CN"/>
        </w:rPr>
        <w:t>。</w:t>
      </w:r>
    </w:p>
    <w:p w14:paraId="1877587C">
      <w:pPr>
        <w:pStyle w:val="12"/>
        <w:rPr>
          <w:snapToGrid w:val="0"/>
          <w:kern w:val="0"/>
          <w:sz w:val="24"/>
          <w:szCs w:val="24"/>
          <w:lang w:eastAsia="zh-CN"/>
        </w:rPr>
      </w:pPr>
      <w:r>
        <w:rPr>
          <w:rFonts w:hint="eastAsia"/>
          <w:b/>
          <w:bCs/>
          <w:snapToGrid w:val="0"/>
          <w:kern w:val="0"/>
          <w:sz w:val="24"/>
          <w:szCs w:val="24"/>
          <w:lang w:eastAsia="zh-CN"/>
        </w:rPr>
        <w:t xml:space="preserve">6.3.11 </w:t>
      </w:r>
      <w:r>
        <w:rPr>
          <w:rFonts w:hint="eastAsia"/>
          <w:snapToGrid w:val="0"/>
          <w:kern w:val="0"/>
          <w:sz w:val="24"/>
          <w:szCs w:val="24"/>
          <w:lang w:eastAsia="zh-CN"/>
        </w:rPr>
        <w:t>混凝土预制构件起吊、转运时混凝土强度应符合设计文件要求和相关标准规定，起吊的吊点和存放的支撑点应符合设计要求。</w:t>
      </w:r>
    </w:p>
    <w:p w14:paraId="410EACAA">
      <w:pPr>
        <w:pStyle w:val="12"/>
        <w:rPr>
          <w:snapToGrid w:val="0"/>
          <w:kern w:val="0"/>
          <w:sz w:val="24"/>
          <w:szCs w:val="24"/>
          <w:lang w:eastAsia="zh-CN"/>
        </w:rPr>
      </w:pPr>
      <w:r>
        <w:rPr>
          <w:rFonts w:hint="eastAsia"/>
          <w:b/>
          <w:bCs/>
          <w:snapToGrid w:val="0"/>
          <w:kern w:val="0"/>
          <w:sz w:val="24"/>
          <w:szCs w:val="24"/>
          <w:lang w:eastAsia="zh-CN"/>
        </w:rPr>
        <w:t xml:space="preserve">6.3.12 </w:t>
      </w:r>
      <w:r>
        <w:rPr>
          <w:rFonts w:hint="eastAsia"/>
          <w:snapToGrid w:val="0"/>
          <w:kern w:val="0"/>
          <w:sz w:val="24"/>
          <w:szCs w:val="24"/>
          <w:lang w:eastAsia="zh-CN"/>
        </w:rPr>
        <w:t>成品构件入库前应经过入库检查，保留入库检查记录；构件产品标识准确、清楚，入库登记信息准确。</w:t>
      </w:r>
    </w:p>
    <w:p w14:paraId="6D7D31D1">
      <w:pPr>
        <w:pStyle w:val="12"/>
        <w:rPr>
          <w:i/>
          <w:iCs/>
          <w:sz w:val="24"/>
          <w:szCs w:val="24"/>
          <w:lang w:eastAsia="zh-CN"/>
        </w:rPr>
      </w:pPr>
      <w:r>
        <w:rPr>
          <w:rFonts w:hint="eastAsia"/>
          <w:i/>
          <w:iCs/>
          <w:sz w:val="24"/>
          <w:szCs w:val="24"/>
          <w:lang w:eastAsia="zh-CN"/>
        </w:rPr>
        <w:t>【条文说明】</w:t>
      </w:r>
    </w:p>
    <w:p w14:paraId="4DE2CDB7">
      <w:pPr>
        <w:pStyle w:val="12"/>
        <w:rPr>
          <w:i/>
          <w:iCs/>
          <w:snapToGrid w:val="0"/>
          <w:kern w:val="0"/>
          <w:sz w:val="24"/>
          <w:szCs w:val="24"/>
          <w:lang w:eastAsia="zh-CN"/>
        </w:rPr>
      </w:pPr>
      <w:r>
        <w:rPr>
          <w:rFonts w:hint="eastAsia"/>
          <w:i/>
          <w:iCs/>
          <w:sz w:val="24"/>
          <w:szCs w:val="24"/>
          <w:lang w:eastAsia="zh-CN"/>
        </w:rPr>
        <w:t>6.3.12</w:t>
      </w:r>
      <w:r>
        <w:rPr>
          <w:rFonts w:hint="eastAsia"/>
          <w:i/>
          <w:iCs/>
          <w:snapToGrid w:val="0"/>
          <w:kern w:val="0"/>
          <w:sz w:val="24"/>
          <w:szCs w:val="24"/>
          <w:lang w:eastAsia="zh-CN"/>
        </w:rPr>
        <w:t>构件成品标识信息一般包括：</w:t>
      </w:r>
    </w:p>
    <w:p w14:paraId="35A6B034">
      <w:pPr>
        <w:pStyle w:val="12"/>
        <w:ind w:firstLine="480" w:firstLineChars="200"/>
        <w:rPr>
          <w:i/>
          <w:iCs/>
          <w:snapToGrid w:val="0"/>
          <w:kern w:val="0"/>
          <w:sz w:val="24"/>
          <w:szCs w:val="24"/>
          <w:lang w:eastAsia="zh-CN"/>
        </w:rPr>
      </w:pPr>
      <w:r>
        <w:rPr>
          <w:rFonts w:hint="eastAsia"/>
          <w:i/>
          <w:iCs/>
          <w:snapToGrid w:val="0"/>
          <w:kern w:val="0"/>
          <w:sz w:val="24"/>
          <w:szCs w:val="24"/>
          <w:lang w:eastAsia="zh-CN"/>
        </w:rPr>
        <w:t>基本信息</w:t>
      </w:r>
      <w:r>
        <w:rPr>
          <w:i/>
          <w:iCs/>
          <w:snapToGrid w:val="0"/>
          <w:kern w:val="0"/>
          <w:sz w:val="24"/>
          <w:szCs w:val="24"/>
          <w:lang w:eastAsia="zh-CN"/>
        </w:rPr>
        <w:t>‌：如企业名称、工程名称，明确构件的来源和用途</w:t>
      </w:r>
      <w:r>
        <w:rPr>
          <w:rFonts w:hint="eastAsia"/>
          <w:i/>
          <w:iCs/>
          <w:snapToGrid w:val="0"/>
          <w:kern w:val="0"/>
          <w:sz w:val="24"/>
          <w:szCs w:val="24"/>
          <w:lang w:eastAsia="zh-CN"/>
        </w:rPr>
        <w:t>；</w:t>
      </w:r>
    </w:p>
    <w:p w14:paraId="10E67109">
      <w:pPr>
        <w:pStyle w:val="12"/>
        <w:ind w:firstLine="480" w:firstLineChars="200"/>
        <w:rPr>
          <w:i/>
          <w:iCs/>
          <w:snapToGrid w:val="0"/>
          <w:kern w:val="0"/>
          <w:sz w:val="24"/>
          <w:szCs w:val="24"/>
          <w:lang w:eastAsia="zh-CN"/>
        </w:rPr>
      </w:pPr>
      <w:r>
        <w:rPr>
          <w:i/>
          <w:iCs/>
          <w:snapToGrid w:val="0"/>
          <w:kern w:val="0"/>
          <w:sz w:val="24"/>
          <w:szCs w:val="24"/>
          <w:lang w:eastAsia="zh-CN"/>
        </w:rPr>
        <w:t>‌构件详情‌：构件编号、构件重量、构件状态，详细描述构件的特征和状态</w:t>
      </w:r>
      <w:r>
        <w:rPr>
          <w:rFonts w:hint="eastAsia"/>
          <w:i/>
          <w:iCs/>
          <w:snapToGrid w:val="0"/>
          <w:kern w:val="0"/>
          <w:sz w:val="24"/>
          <w:szCs w:val="24"/>
          <w:lang w:eastAsia="zh-CN"/>
        </w:rPr>
        <w:t>；</w:t>
      </w:r>
    </w:p>
    <w:p w14:paraId="7F6CEBC0">
      <w:pPr>
        <w:pStyle w:val="12"/>
        <w:ind w:firstLine="480" w:firstLineChars="200"/>
        <w:rPr>
          <w:i/>
          <w:iCs/>
          <w:snapToGrid w:val="0"/>
          <w:kern w:val="0"/>
          <w:sz w:val="24"/>
          <w:szCs w:val="24"/>
          <w:lang w:eastAsia="zh-CN"/>
        </w:rPr>
      </w:pPr>
      <w:r>
        <w:rPr>
          <w:i/>
          <w:iCs/>
          <w:snapToGrid w:val="0"/>
          <w:kern w:val="0"/>
          <w:sz w:val="24"/>
          <w:szCs w:val="24"/>
          <w:lang w:eastAsia="zh-CN"/>
        </w:rPr>
        <w:t>‌生产信息‌：检查人、生产日期，记录构件的生产过程和责任人</w:t>
      </w:r>
      <w:r>
        <w:rPr>
          <w:rFonts w:hint="eastAsia"/>
          <w:i/>
          <w:iCs/>
          <w:snapToGrid w:val="0"/>
          <w:kern w:val="0"/>
          <w:sz w:val="24"/>
          <w:szCs w:val="24"/>
          <w:lang w:eastAsia="zh-CN"/>
        </w:rPr>
        <w:t>；</w:t>
      </w:r>
    </w:p>
    <w:p w14:paraId="1E2A9591">
      <w:pPr>
        <w:pStyle w:val="12"/>
        <w:ind w:firstLine="480" w:firstLineChars="200"/>
        <w:rPr>
          <w:i/>
          <w:iCs/>
          <w:snapToGrid w:val="0"/>
          <w:kern w:val="0"/>
          <w:sz w:val="24"/>
          <w:szCs w:val="24"/>
          <w:lang w:eastAsia="zh-CN"/>
        </w:rPr>
      </w:pPr>
      <w:r>
        <w:rPr>
          <w:i/>
          <w:iCs/>
          <w:snapToGrid w:val="0"/>
          <w:kern w:val="0"/>
          <w:sz w:val="24"/>
          <w:szCs w:val="24"/>
          <w:lang w:eastAsia="zh-CN"/>
        </w:rPr>
        <w:t>‌质量信息‌：对于使用二维码或电子标签的构件，还可能包含构件原材料、过程验收等更多质量相关信息，确保构件质量可追溯。</w:t>
      </w:r>
    </w:p>
    <w:p w14:paraId="13379E97">
      <w:pPr>
        <w:pStyle w:val="12"/>
        <w:ind w:firstLine="480" w:firstLineChars="200"/>
        <w:rPr>
          <w:i/>
          <w:iCs/>
          <w:snapToGrid w:val="0"/>
          <w:kern w:val="0"/>
          <w:sz w:val="24"/>
          <w:szCs w:val="24"/>
          <w:lang w:eastAsia="zh-CN"/>
        </w:rPr>
      </w:pPr>
      <w:r>
        <w:rPr>
          <w:rFonts w:hint="eastAsia"/>
          <w:i/>
          <w:iCs/>
          <w:snapToGrid w:val="0"/>
          <w:kern w:val="0"/>
          <w:sz w:val="24"/>
          <w:szCs w:val="24"/>
          <w:lang w:eastAsia="zh-CN"/>
        </w:rPr>
        <w:t>入库登记信息应包括构件项目名称、编号、混凝土强度等级、吨位、制作日期、制作班组、检验状态，合格状态等。</w:t>
      </w:r>
    </w:p>
    <w:p w14:paraId="36B0B93A">
      <w:pPr>
        <w:pStyle w:val="12"/>
        <w:rPr>
          <w:sz w:val="24"/>
          <w:szCs w:val="24"/>
          <w:lang w:eastAsia="zh-CN"/>
        </w:rPr>
      </w:pPr>
      <w:r>
        <w:rPr>
          <w:rFonts w:hint="eastAsia"/>
          <w:b/>
          <w:bCs/>
          <w:sz w:val="24"/>
          <w:szCs w:val="24"/>
          <w:lang w:eastAsia="zh-CN"/>
        </w:rPr>
        <w:t xml:space="preserve">6.3.13 </w:t>
      </w:r>
      <w:r>
        <w:rPr>
          <w:rFonts w:hint="eastAsia"/>
          <w:sz w:val="24"/>
          <w:szCs w:val="24"/>
          <w:lang w:eastAsia="zh-CN"/>
        </w:rPr>
        <w:t>企业在生产过程控制中应设立改进机制，从流程、生产效率、成本效益、材料、技术、质量、安全、人员等方面监测和统计，分析关键指标，及时发现问题并改进。</w:t>
      </w:r>
    </w:p>
    <w:p w14:paraId="458180B9">
      <w:pPr>
        <w:pStyle w:val="12"/>
        <w:rPr>
          <w:i/>
          <w:iCs/>
          <w:sz w:val="24"/>
          <w:szCs w:val="24"/>
          <w:lang w:eastAsia="zh-CN"/>
        </w:rPr>
      </w:pPr>
      <w:r>
        <w:rPr>
          <w:rFonts w:hint="eastAsia"/>
          <w:i/>
          <w:iCs/>
          <w:sz w:val="24"/>
          <w:szCs w:val="24"/>
          <w:lang w:eastAsia="zh-CN"/>
        </w:rPr>
        <w:t>【条文说明】</w:t>
      </w:r>
    </w:p>
    <w:p w14:paraId="316EBC41">
      <w:pPr>
        <w:pStyle w:val="12"/>
        <w:rPr>
          <w:rStyle w:val="45"/>
          <w:rFonts w:ascii="Arial" w:hAnsi="Arial" w:cs="Arial"/>
          <w:b w:val="0"/>
          <w:bCs w:val="0"/>
          <w:i/>
          <w:iCs/>
          <w:sz w:val="24"/>
          <w:szCs w:val="24"/>
          <w:shd w:val="clear" w:color="auto" w:fill="FFFFFF"/>
          <w:lang w:eastAsia="zh-CN"/>
        </w:rPr>
      </w:pPr>
      <w:r>
        <w:rPr>
          <w:rStyle w:val="45"/>
          <w:rFonts w:hint="eastAsia"/>
          <w:b w:val="0"/>
          <w:bCs w:val="0"/>
          <w:i/>
          <w:iCs/>
          <w:sz w:val="24"/>
          <w:szCs w:val="24"/>
          <w:shd w:val="clear" w:color="auto" w:fill="FFFFFF"/>
          <w:lang w:eastAsia="zh-CN"/>
        </w:rPr>
        <w:t>6.3.13</w:t>
      </w:r>
      <w:r>
        <w:rPr>
          <w:rStyle w:val="45"/>
          <w:rFonts w:hint="eastAsia" w:ascii="Arial" w:hAnsi="Arial" w:cs="Arial"/>
          <w:b w:val="0"/>
          <w:bCs w:val="0"/>
          <w:i/>
          <w:iCs/>
          <w:sz w:val="24"/>
          <w:szCs w:val="24"/>
          <w:shd w:val="clear" w:color="auto" w:fill="FFFFFF"/>
          <w:lang w:eastAsia="zh-CN"/>
        </w:rPr>
        <w:t>监测和改进主要可以通过以下渠道实现：</w:t>
      </w:r>
    </w:p>
    <w:p w14:paraId="1AB030CD">
      <w:pPr>
        <w:pStyle w:val="12"/>
        <w:ind w:firstLine="480" w:firstLineChars="200"/>
        <w:rPr>
          <w:rFonts w:ascii="Arial" w:hAnsi="Arial" w:eastAsia="Arial" w:cs="Arial"/>
          <w:i/>
          <w:iCs/>
          <w:sz w:val="24"/>
          <w:szCs w:val="24"/>
          <w:shd w:val="clear" w:color="auto" w:fill="FFFFFF"/>
          <w:lang w:eastAsia="zh-CN"/>
        </w:rPr>
      </w:pPr>
      <w:r>
        <w:rPr>
          <w:rStyle w:val="45"/>
          <w:rFonts w:ascii="Arial" w:hAnsi="Arial" w:eastAsia="Arial" w:cs="Arial"/>
          <w:b w:val="0"/>
          <w:bCs w:val="0"/>
          <w:i/>
          <w:iCs/>
          <w:sz w:val="24"/>
          <w:szCs w:val="24"/>
          <w:shd w:val="clear" w:color="auto" w:fill="FFFFFF"/>
          <w:lang w:eastAsia="zh-CN"/>
        </w:rPr>
        <w:t>流程优化</w:t>
      </w:r>
      <w:r>
        <w:rPr>
          <w:rFonts w:ascii="Arial" w:hAnsi="Arial" w:eastAsia="Arial" w:cs="Arial"/>
          <w:i/>
          <w:iCs/>
          <w:sz w:val="24"/>
          <w:szCs w:val="24"/>
          <w:shd w:val="clear" w:color="auto" w:fill="FFFFFF"/>
          <w:lang w:eastAsia="zh-CN"/>
        </w:rPr>
        <w:t>‌：全面分析生产线流程，找出瓶颈和低效环节，通过简化流程、优化工序顺序等方式</w:t>
      </w:r>
      <w:r>
        <w:rPr>
          <w:rFonts w:hint="eastAsia" w:ascii="Arial" w:hAnsi="Arial" w:cs="Arial"/>
          <w:i/>
          <w:iCs/>
          <w:sz w:val="24"/>
          <w:szCs w:val="24"/>
          <w:shd w:val="clear" w:color="auto" w:fill="FFFFFF"/>
          <w:lang w:eastAsia="zh-CN"/>
        </w:rPr>
        <w:t>，保持工位平衡，</w:t>
      </w:r>
      <w:r>
        <w:rPr>
          <w:rFonts w:ascii="Arial" w:hAnsi="Arial" w:eastAsia="Arial" w:cs="Arial"/>
          <w:i/>
          <w:iCs/>
          <w:sz w:val="24"/>
          <w:szCs w:val="24"/>
          <w:shd w:val="clear" w:color="auto" w:fill="FFFFFF"/>
          <w:lang w:eastAsia="zh-CN"/>
        </w:rPr>
        <w:t>提高生产效率</w:t>
      </w:r>
      <w:r>
        <w:rPr>
          <w:rFonts w:hint="eastAsia" w:ascii="Arial" w:hAnsi="Arial" w:cs="Arial"/>
          <w:i/>
          <w:iCs/>
          <w:sz w:val="24"/>
          <w:szCs w:val="24"/>
          <w:shd w:val="clear" w:color="auto" w:fill="FFFFFF"/>
          <w:lang w:eastAsia="zh-CN"/>
        </w:rPr>
        <w:t>；</w:t>
      </w:r>
      <w:r>
        <w:rPr>
          <w:rFonts w:ascii="Arial" w:hAnsi="Arial" w:eastAsia="Arial" w:cs="Arial"/>
          <w:i/>
          <w:iCs/>
          <w:sz w:val="24"/>
          <w:szCs w:val="24"/>
          <w:shd w:val="clear" w:color="auto" w:fill="FFFFFF"/>
          <w:lang w:eastAsia="zh-CN"/>
        </w:rPr>
        <w:t>‌</w:t>
      </w:r>
    </w:p>
    <w:p w14:paraId="2B54CC97">
      <w:pPr>
        <w:pStyle w:val="12"/>
        <w:ind w:firstLine="480" w:firstLineChars="200"/>
        <w:rPr>
          <w:rFonts w:ascii="Arial" w:hAnsi="Arial" w:cs="Arial"/>
          <w:i/>
          <w:iCs/>
          <w:sz w:val="24"/>
          <w:szCs w:val="24"/>
          <w:shd w:val="clear" w:color="auto" w:fill="FFFFFF"/>
          <w:lang w:eastAsia="zh-CN"/>
        </w:rPr>
      </w:pPr>
      <w:r>
        <w:rPr>
          <w:rFonts w:ascii="Arial" w:hAnsi="Arial" w:eastAsia="Arial" w:cs="Arial"/>
          <w:i/>
          <w:iCs/>
          <w:sz w:val="24"/>
          <w:szCs w:val="24"/>
          <w:shd w:val="clear" w:color="auto" w:fill="FFFFFF"/>
          <w:lang w:eastAsia="zh-CN"/>
        </w:rPr>
        <w:t>‌</w:t>
      </w:r>
      <w:r>
        <w:rPr>
          <w:rStyle w:val="45"/>
          <w:rFonts w:ascii="Arial" w:hAnsi="Arial" w:eastAsia="Arial" w:cs="Arial"/>
          <w:b w:val="0"/>
          <w:bCs w:val="0"/>
          <w:i/>
          <w:iCs/>
          <w:sz w:val="24"/>
          <w:szCs w:val="24"/>
          <w:shd w:val="clear" w:color="auto" w:fill="FFFFFF"/>
          <w:lang w:eastAsia="zh-CN"/>
        </w:rPr>
        <w:t>生产效率</w:t>
      </w:r>
      <w:r>
        <w:rPr>
          <w:rStyle w:val="45"/>
          <w:rFonts w:hint="eastAsia" w:ascii="Arial" w:hAnsi="Arial" w:cs="Arial"/>
          <w:b w:val="0"/>
          <w:bCs w:val="0"/>
          <w:i/>
          <w:iCs/>
          <w:sz w:val="24"/>
          <w:szCs w:val="24"/>
          <w:shd w:val="clear" w:color="auto" w:fill="FFFFFF"/>
          <w:lang w:eastAsia="zh-CN"/>
        </w:rPr>
        <w:t>提高</w:t>
      </w:r>
      <w:r>
        <w:rPr>
          <w:rFonts w:ascii="Arial" w:hAnsi="Arial" w:eastAsia="Arial" w:cs="Arial"/>
          <w:i/>
          <w:iCs/>
          <w:sz w:val="24"/>
          <w:szCs w:val="24"/>
          <w:shd w:val="clear" w:color="auto" w:fill="FFFFFF"/>
          <w:lang w:eastAsia="zh-CN"/>
        </w:rPr>
        <w:t>‌：评估生产线在单位时间内的产量，以及生产周期的长短，</w:t>
      </w:r>
      <w:r>
        <w:rPr>
          <w:rFonts w:hint="eastAsia" w:ascii="Arial" w:hAnsi="Arial" w:cs="Arial"/>
          <w:i/>
          <w:iCs/>
          <w:sz w:val="24"/>
          <w:szCs w:val="24"/>
          <w:shd w:val="clear" w:color="auto" w:fill="FFFFFF"/>
          <w:lang w:eastAsia="zh-CN"/>
        </w:rPr>
        <w:t>找出低效率的原因，制定相应措施，</w:t>
      </w:r>
      <w:r>
        <w:rPr>
          <w:rFonts w:ascii="Arial" w:hAnsi="Arial" w:eastAsia="Arial" w:cs="Arial"/>
          <w:i/>
          <w:iCs/>
          <w:sz w:val="24"/>
          <w:szCs w:val="24"/>
          <w:shd w:val="clear" w:color="auto" w:fill="FFFFFF"/>
          <w:lang w:eastAsia="zh-CN"/>
        </w:rPr>
        <w:t>确保高效产出</w:t>
      </w:r>
      <w:r>
        <w:rPr>
          <w:rFonts w:hint="eastAsia" w:ascii="Arial" w:hAnsi="Arial" w:cs="Arial"/>
          <w:i/>
          <w:iCs/>
          <w:sz w:val="24"/>
          <w:szCs w:val="24"/>
          <w:shd w:val="clear" w:color="auto" w:fill="FFFFFF"/>
          <w:lang w:eastAsia="zh-CN"/>
        </w:rPr>
        <w:t>；</w:t>
      </w:r>
    </w:p>
    <w:p w14:paraId="79AEB771">
      <w:pPr>
        <w:pStyle w:val="12"/>
        <w:ind w:firstLine="480" w:firstLineChars="200"/>
        <w:rPr>
          <w:rFonts w:ascii="Arial" w:hAnsi="Arial" w:cs="Arial"/>
          <w:i/>
          <w:iCs/>
          <w:sz w:val="24"/>
          <w:szCs w:val="24"/>
          <w:shd w:val="clear" w:color="auto" w:fill="FFFFFF"/>
          <w:lang w:eastAsia="zh-CN"/>
        </w:rPr>
      </w:pPr>
      <w:r>
        <w:rPr>
          <w:rStyle w:val="45"/>
          <w:rFonts w:ascii="Arial" w:hAnsi="Arial" w:eastAsia="Arial" w:cs="Arial"/>
          <w:b w:val="0"/>
          <w:bCs w:val="0"/>
          <w:i/>
          <w:iCs/>
          <w:sz w:val="24"/>
          <w:szCs w:val="24"/>
          <w:shd w:val="clear" w:color="auto" w:fill="FFFFFF"/>
          <w:lang w:eastAsia="zh-CN"/>
        </w:rPr>
        <w:t>成本</w:t>
      </w:r>
      <w:r>
        <w:rPr>
          <w:rStyle w:val="45"/>
          <w:rFonts w:hint="eastAsia" w:ascii="Arial" w:hAnsi="Arial" w:cs="Arial"/>
          <w:b w:val="0"/>
          <w:bCs w:val="0"/>
          <w:i/>
          <w:iCs/>
          <w:sz w:val="24"/>
          <w:szCs w:val="24"/>
          <w:shd w:val="clear" w:color="auto" w:fill="FFFFFF"/>
          <w:lang w:eastAsia="zh-CN"/>
        </w:rPr>
        <w:t>优化</w:t>
      </w:r>
      <w:r>
        <w:rPr>
          <w:rFonts w:ascii="Arial" w:hAnsi="Arial" w:eastAsia="Arial" w:cs="Arial"/>
          <w:i/>
          <w:iCs/>
          <w:sz w:val="24"/>
          <w:szCs w:val="24"/>
          <w:shd w:val="clear" w:color="auto" w:fill="FFFFFF"/>
          <w:lang w:eastAsia="zh-CN"/>
        </w:rPr>
        <w:t>‌：分析生产线的原材料、人力、设备等成本，以及库存控制情况，</w:t>
      </w:r>
      <w:r>
        <w:rPr>
          <w:rFonts w:hint="eastAsia" w:ascii="Arial" w:hAnsi="Arial" w:cs="Arial"/>
          <w:i/>
          <w:iCs/>
          <w:sz w:val="24"/>
          <w:szCs w:val="24"/>
          <w:shd w:val="clear" w:color="auto" w:fill="FFFFFF"/>
          <w:lang w:eastAsia="zh-CN"/>
        </w:rPr>
        <w:t>寻求</w:t>
      </w:r>
      <w:r>
        <w:rPr>
          <w:rFonts w:ascii="Arial" w:hAnsi="Arial" w:eastAsia="Arial" w:cs="Arial"/>
          <w:i/>
          <w:iCs/>
          <w:sz w:val="24"/>
          <w:szCs w:val="24"/>
          <w:shd w:val="clear" w:color="auto" w:fill="FFFFFF"/>
          <w:lang w:eastAsia="zh-CN"/>
        </w:rPr>
        <w:t>成本最优化</w:t>
      </w:r>
      <w:r>
        <w:rPr>
          <w:rFonts w:hint="eastAsia" w:ascii="Arial" w:hAnsi="Arial" w:cs="Arial"/>
          <w:i/>
          <w:iCs/>
          <w:sz w:val="24"/>
          <w:szCs w:val="24"/>
          <w:shd w:val="clear" w:color="auto" w:fill="FFFFFF"/>
          <w:lang w:eastAsia="zh-CN"/>
        </w:rPr>
        <w:t>；</w:t>
      </w:r>
    </w:p>
    <w:p w14:paraId="2E34B77A">
      <w:pPr>
        <w:pStyle w:val="12"/>
        <w:ind w:firstLine="480" w:firstLineChars="200"/>
        <w:rPr>
          <w:rFonts w:ascii="Arial" w:hAnsi="Arial" w:cs="Arial"/>
          <w:i/>
          <w:iCs/>
          <w:sz w:val="24"/>
          <w:szCs w:val="24"/>
          <w:shd w:val="clear" w:color="auto" w:fill="FFFFFF"/>
          <w:lang w:eastAsia="zh-CN"/>
        </w:rPr>
      </w:pPr>
      <w:r>
        <w:rPr>
          <w:rStyle w:val="45"/>
          <w:rFonts w:ascii="Arial" w:hAnsi="Arial" w:eastAsia="Arial" w:cs="Arial"/>
          <w:b w:val="0"/>
          <w:bCs w:val="0"/>
          <w:i/>
          <w:iCs/>
          <w:sz w:val="24"/>
          <w:szCs w:val="24"/>
          <w:shd w:val="clear" w:color="auto" w:fill="FFFFFF"/>
          <w:lang w:eastAsia="zh-CN"/>
        </w:rPr>
        <w:t>原材料</w:t>
      </w:r>
      <w:r>
        <w:rPr>
          <w:rStyle w:val="45"/>
          <w:rFonts w:hint="eastAsia" w:ascii="Arial" w:hAnsi="Arial" w:cs="Arial"/>
          <w:b w:val="0"/>
          <w:bCs w:val="0"/>
          <w:i/>
          <w:iCs/>
          <w:sz w:val="24"/>
          <w:szCs w:val="24"/>
          <w:shd w:val="clear" w:color="auto" w:fill="FFFFFF"/>
          <w:lang w:eastAsia="zh-CN"/>
        </w:rPr>
        <w:t>严</w:t>
      </w:r>
      <w:r>
        <w:rPr>
          <w:rStyle w:val="45"/>
          <w:rFonts w:ascii="Arial" w:hAnsi="Arial" w:eastAsia="Arial" w:cs="Arial"/>
          <w:b w:val="0"/>
          <w:bCs w:val="0"/>
          <w:i/>
          <w:iCs/>
          <w:sz w:val="24"/>
          <w:szCs w:val="24"/>
          <w:shd w:val="clear" w:color="auto" w:fill="FFFFFF"/>
          <w:lang w:eastAsia="zh-CN"/>
        </w:rPr>
        <w:t>选</w:t>
      </w:r>
      <w:r>
        <w:rPr>
          <w:rFonts w:ascii="Arial" w:hAnsi="Arial" w:eastAsia="Arial" w:cs="Arial"/>
          <w:i/>
          <w:iCs/>
          <w:sz w:val="24"/>
          <w:szCs w:val="24"/>
          <w:shd w:val="clear" w:color="auto" w:fill="FFFFFF"/>
          <w:lang w:eastAsia="zh-CN"/>
        </w:rPr>
        <w:t>‌：制定严格的原材料选择标准，确保材料质量稳定，避免因材料问题导致的构件质量问题。</w:t>
      </w:r>
      <w:r>
        <w:rPr>
          <w:rFonts w:hint="eastAsia" w:ascii="Arial" w:hAnsi="Arial" w:cs="Arial"/>
          <w:i/>
          <w:iCs/>
          <w:sz w:val="24"/>
          <w:szCs w:val="24"/>
          <w:shd w:val="clear" w:color="auto" w:fill="FFFFFF"/>
          <w:lang w:eastAsia="zh-CN"/>
        </w:rPr>
        <w:t>自供混凝土时</w:t>
      </w:r>
      <w:r>
        <w:rPr>
          <w:rFonts w:ascii="Arial" w:hAnsi="Arial" w:eastAsia="Arial" w:cs="Arial"/>
          <w:i/>
          <w:iCs/>
          <w:sz w:val="24"/>
          <w:szCs w:val="24"/>
          <w:shd w:val="clear" w:color="auto" w:fill="FFFFFF"/>
          <w:lang w:eastAsia="zh-CN"/>
        </w:rPr>
        <w:t>特别要注意骨料的品质、水泥的强度等级以及掺合料和外加剂的使用</w:t>
      </w:r>
      <w:r>
        <w:rPr>
          <w:rFonts w:hint="eastAsia" w:ascii="Arial" w:hAnsi="Arial" w:cs="Arial"/>
          <w:i/>
          <w:iCs/>
          <w:sz w:val="24"/>
          <w:szCs w:val="24"/>
          <w:shd w:val="clear" w:color="auto" w:fill="FFFFFF"/>
          <w:lang w:eastAsia="zh-CN"/>
        </w:rPr>
        <w:t>；</w:t>
      </w:r>
    </w:p>
    <w:p w14:paraId="00549D65">
      <w:pPr>
        <w:pStyle w:val="12"/>
        <w:ind w:firstLine="480" w:firstLineChars="200"/>
        <w:rPr>
          <w:rFonts w:ascii="Arial" w:hAnsi="Arial" w:cs="Arial"/>
          <w:i/>
          <w:iCs/>
          <w:sz w:val="24"/>
          <w:szCs w:val="24"/>
          <w:shd w:val="clear" w:color="auto" w:fill="FFFFFF"/>
          <w:lang w:eastAsia="zh-CN"/>
        </w:rPr>
      </w:pPr>
      <w:r>
        <w:rPr>
          <w:rStyle w:val="45"/>
          <w:rFonts w:ascii="Arial" w:hAnsi="Arial" w:eastAsia="Arial" w:cs="Arial"/>
          <w:b w:val="0"/>
          <w:bCs w:val="0"/>
          <w:i/>
          <w:iCs/>
          <w:sz w:val="24"/>
          <w:szCs w:val="24"/>
          <w:shd w:val="clear" w:color="auto" w:fill="FFFFFF"/>
          <w:lang w:eastAsia="zh-CN"/>
        </w:rPr>
        <w:t>技术</w:t>
      </w:r>
      <w:r>
        <w:rPr>
          <w:rStyle w:val="45"/>
          <w:rFonts w:hint="eastAsia" w:ascii="Arial" w:hAnsi="Arial" w:cs="Arial"/>
          <w:b w:val="0"/>
          <w:bCs w:val="0"/>
          <w:i/>
          <w:iCs/>
          <w:sz w:val="24"/>
          <w:szCs w:val="24"/>
          <w:shd w:val="clear" w:color="auto" w:fill="FFFFFF"/>
          <w:lang w:eastAsia="zh-CN"/>
        </w:rPr>
        <w:t>革新</w:t>
      </w:r>
      <w:r>
        <w:rPr>
          <w:rFonts w:ascii="Arial" w:hAnsi="Arial" w:eastAsia="Arial" w:cs="Arial"/>
          <w:i/>
          <w:iCs/>
          <w:sz w:val="24"/>
          <w:szCs w:val="24"/>
          <w:shd w:val="clear" w:color="auto" w:fill="FFFFFF"/>
          <w:lang w:eastAsia="zh-CN"/>
        </w:rPr>
        <w:t>‌：</w:t>
      </w:r>
      <w:r>
        <w:rPr>
          <w:rFonts w:hint="eastAsia" w:ascii="Arial" w:hAnsi="Arial" w:cs="Arial"/>
          <w:i/>
          <w:iCs/>
          <w:sz w:val="24"/>
          <w:szCs w:val="24"/>
          <w:shd w:val="clear" w:color="auto" w:fill="FFFFFF"/>
          <w:lang w:eastAsia="zh-CN"/>
        </w:rPr>
        <w:t>分析生产工艺的合理性、</w:t>
      </w:r>
      <w:r>
        <w:rPr>
          <w:rFonts w:ascii="Arial" w:hAnsi="Arial" w:eastAsia="Arial" w:cs="Arial"/>
          <w:i/>
          <w:iCs/>
          <w:sz w:val="24"/>
          <w:szCs w:val="24"/>
          <w:shd w:val="clear" w:color="auto" w:fill="FFFFFF"/>
          <w:lang w:eastAsia="zh-CN"/>
        </w:rPr>
        <w:t>生产线的</w:t>
      </w:r>
      <w:r>
        <w:rPr>
          <w:rFonts w:hint="eastAsia" w:ascii="Arial" w:hAnsi="Arial" w:cs="Arial"/>
          <w:i/>
          <w:iCs/>
          <w:sz w:val="24"/>
          <w:szCs w:val="24"/>
          <w:shd w:val="clear" w:color="auto" w:fill="FFFFFF"/>
          <w:lang w:eastAsia="zh-CN"/>
        </w:rPr>
        <w:t>生产效率，以及生产线的</w:t>
      </w:r>
      <w:r>
        <w:rPr>
          <w:rFonts w:ascii="Arial" w:hAnsi="Arial" w:eastAsia="Arial" w:cs="Arial"/>
          <w:i/>
          <w:iCs/>
          <w:sz w:val="24"/>
          <w:szCs w:val="24"/>
          <w:shd w:val="clear" w:color="auto" w:fill="FFFFFF"/>
          <w:lang w:eastAsia="zh-CN"/>
        </w:rPr>
        <w:t>自动化、智能化程度，</w:t>
      </w:r>
      <w:r>
        <w:rPr>
          <w:rFonts w:hint="eastAsia" w:ascii="Arial" w:hAnsi="Arial" w:cs="Arial"/>
          <w:i/>
          <w:iCs/>
          <w:sz w:val="24"/>
          <w:szCs w:val="24"/>
          <w:shd w:val="clear" w:color="auto" w:fill="FFFFFF"/>
          <w:lang w:eastAsia="zh-CN"/>
        </w:rPr>
        <w:t>同时分析</w:t>
      </w:r>
      <w:r>
        <w:rPr>
          <w:rFonts w:ascii="Arial" w:hAnsi="Arial" w:eastAsia="Arial" w:cs="Arial"/>
          <w:i/>
          <w:iCs/>
          <w:sz w:val="24"/>
          <w:szCs w:val="24"/>
          <w:shd w:val="clear" w:color="auto" w:fill="FFFFFF"/>
          <w:lang w:eastAsia="zh-CN"/>
        </w:rPr>
        <w:t>员工技能水平，确保技术领先</w:t>
      </w:r>
      <w:r>
        <w:rPr>
          <w:rFonts w:hint="eastAsia" w:ascii="Arial" w:hAnsi="Arial" w:cs="Arial"/>
          <w:i/>
          <w:iCs/>
          <w:sz w:val="24"/>
          <w:szCs w:val="24"/>
          <w:shd w:val="clear" w:color="auto" w:fill="FFFFFF"/>
          <w:lang w:eastAsia="zh-CN"/>
        </w:rPr>
        <w:t>；</w:t>
      </w:r>
    </w:p>
    <w:p w14:paraId="03ABAAD9">
      <w:pPr>
        <w:pStyle w:val="12"/>
        <w:ind w:firstLine="480" w:firstLineChars="200"/>
        <w:rPr>
          <w:rFonts w:ascii="Arial" w:hAnsi="Arial" w:cs="Arial"/>
          <w:i/>
          <w:iCs/>
          <w:sz w:val="24"/>
          <w:szCs w:val="24"/>
          <w:shd w:val="clear" w:color="auto" w:fill="FFFFFF"/>
          <w:lang w:eastAsia="zh-CN"/>
        </w:rPr>
      </w:pPr>
      <w:r>
        <w:rPr>
          <w:rStyle w:val="45"/>
          <w:rFonts w:ascii="Arial" w:hAnsi="Arial" w:eastAsia="Arial" w:cs="Arial"/>
          <w:b w:val="0"/>
          <w:bCs w:val="0"/>
          <w:i/>
          <w:iCs/>
          <w:sz w:val="24"/>
          <w:szCs w:val="24"/>
          <w:shd w:val="clear" w:color="auto" w:fill="FFFFFF"/>
          <w:lang w:eastAsia="zh-CN"/>
        </w:rPr>
        <w:t>质量控制</w:t>
      </w:r>
      <w:r>
        <w:rPr>
          <w:rFonts w:ascii="Arial" w:hAnsi="Arial" w:eastAsia="Arial" w:cs="Arial"/>
          <w:i/>
          <w:iCs/>
          <w:sz w:val="24"/>
          <w:szCs w:val="24"/>
          <w:shd w:val="clear" w:color="auto" w:fill="FFFFFF"/>
          <w:lang w:eastAsia="zh-CN"/>
        </w:rPr>
        <w:t>‌：在预制构件的制作、</w:t>
      </w:r>
      <w:r>
        <w:rPr>
          <w:rFonts w:hint="eastAsia" w:ascii="Arial" w:hAnsi="Arial" w:cs="Arial"/>
          <w:i/>
          <w:iCs/>
          <w:sz w:val="24"/>
          <w:szCs w:val="24"/>
          <w:shd w:val="clear" w:color="auto" w:fill="FFFFFF"/>
          <w:lang w:eastAsia="zh-CN"/>
        </w:rPr>
        <w:t>储存、</w:t>
      </w:r>
      <w:r>
        <w:rPr>
          <w:rFonts w:ascii="Arial" w:hAnsi="Arial" w:eastAsia="Arial" w:cs="Arial"/>
          <w:i/>
          <w:iCs/>
          <w:sz w:val="24"/>
          <w:szCs w:val="24"/>
          <w:shd w:val="clear" w:color="auto" w:fill="FFFFFF"/>
          <w:lang w:eastAsia="zh-CN"/>
        </w:rPr>
        <w:t>运输等各个环节加强质量控制，确保构件的尺寸、形状、强度等符合设计要求</w:t>
      </w:r>
      <w:r>
        <w:rPr>
          <w:rFonts w:hint="eastAsia" w:ascii="Arial" w:hAnsi="Arial" w:cs="Arial"/>
          <w:i/>
          <w:iCs/>
          <w:sz w:val="24"/>
          <w:szCs w:val="24"/>
          <w:shd w:val="clear" w:color="auto" w:fill="FFFFFF"/>
          <w:lang w:eastAsia="zh-CN"/>
        </w:rPr>
        <w:t>；</w:t>
      </w:r>
    </w:p>
    <w:p w14:paraId="68B0A097">
      <w:pPr>
        <w:pStyle w:val="12"/>
        <w:ind w:firstLine="480" w:firstLineChars="200"/>
        <w:rPr>
          <w:rFonts w:ascii="Arial" w:hAnsi="Arial" w:eastAsia="Arial" w:cs="Arial"/>
          <w:i/>
          <w:iCs/>
          <w:sz w:val="24"/>
          <w:szCs w:val="24"/>
          <w:shd w:val="clear" w:color="auto" w:fill="FFFFFF"/>
          <w:lang w:eastAsia="zh-CN"/>
        </w:rPr>
      </w:pPr>
      <w:r>
        <w:rPr>
          <w:rStyle w:val="45"/>
          <w:rFonts w:ascii="Arial" w:hAnsi="Arial" w:eastAsia="Arial" w:cs="Arial"/>
          <w:b w:val="0"/>
          <w:bCs w:val="0"/>
          <w:i/>
          <w:iCs/>
          <w:sz w:val="24"/>
          <w:szCs w:val="24"/>
          <w:shd w:val="clear" w:color="auto" w:fill="FFFFFF"/>
          <w:lang w:eastAsia="zh-CN"/>
        </w:rPr>
        <w:t>安全</w:t>
      </w:r>
      <w:r>
        <w:rPr>
          <w:rStyle w:val="45"/>
          <w:rFonts w:hint="eastAsia" w:ascii="Arial" w:hAnsi="Arial" w:cs="Arial"/>
          <w:b w:val="0"/>
          <w:bCs w:val="0"/>
          <w:i/>
          <w:iCs/>
          <w:sz w:val="24"/>
          <w:szCs w:val="24"/>
          <w:shd w:val="clear" w:color="auto" w:fill="FFFFFF"/>
          <w:lang w:eastAsia="zh-CN"/>
        </w:rPr>
        <w:t>管理</w:t>
      </w:r>
      <w:r>
        <w:rPr>
          <w:rFonts w:ascii="Arial" w:hAnsi="Arial" w:eastAsia="Arial" w:cs="Arial"/>
          <w:i/>
          <w:iCs/>
          <w:sz w:val="24"/>
          <w:szCs w:val="24"/>
          <w:shd w:val="clear" w:color="auto" w:fill="FFFFFF"/>
          <w:lang w:eastAsia="zh-CN"/>
        </w:rPr>
        <w:t>‌：评估生产线的环保措施和安全生产情况，确保可持续发展</w:t>
      </w:r>
    </w:p>
    <w:p w14:paraId="33AFC37A">
      <w:pPr>
        <w:pStyle w:val="12"/>
        <w:ind w:firstLine="480" w:firstLineChars="200"/>
        <w:rPr>
          <w:rFonts w:ascii="Arial" w:hAnsi="Arial" w:eastAsia="Arial" w:cs="Arial"/>
          <w:i/>
          <w:iCs/>
          <w:sz w:val="24"/>
          <w:szCs w:val="24"/>
          <w:shd w:val="clear" w:color="auto" w:fill="FFFFFF"/>
          <w:lang w:eastAsia="zh-CN"/>
        </w:rPr>
      </w:pPr>
      <w:r>
        <w:rPr>
          <w:rStyle w:val="45"/>
          <w:rFonts w:ascii="Arial" w:hAnsi="Arial" w:eastAsia="Arial" w:cs="Arial"/>
          <w:b w:val="0"/>
          <w:bCs w:val="0"/>
          <w:i/>
          <w:iCs/>
          <w:sz w:val="24"/>
          <w:szCs w:val="24"/>
          <w:shd w:val="clear" w:color="auto" w:fill="FFFFFF"/>
          <w:lang w:eastAsia="zh-CN"/>
        </w:rPr>
        <w:t>人员培训</w:t>
      </w:r>
      <w:r>
        <w:rPr>
          <w:rFonts w:ascii="Arial" w:hAnsi="Arial" w:eastAsia="Arial" w:cs="Arial"/>
          <w:i/>
          <w:iCs/>
          <w:sz w:val="24"/>
          <w:szCs w:val="24"/>
          <w:shd w:val="clear" w:color="auto" w:fill="FFFFFF"/>
          <w:lang w:eastAsia="zh-CN"/>
        </w:rPr>
        <w:t>‌：</w:t>
      </w:r>
      <w:r>
        <w:rPr>
          <w:rFonts w:hint="eastAsia" w:ascii="Arial" w:hAnsi="Arial" w:cs="Arial"/>
          <w:i/>
          <w:iCs/>
          <w:sz w:val="24"/>
          <w:szCs w:val="24"/>
          <w:shd w:val="clear" w:color="auto" w:fill="FFFFFF"/>
          <w:lang w:eastAsia="zh-CN"/>
        </w:rPr>
        <w:t>进行</w:t>
      </w:r>
      <w:r>
        <w:rPr>
          <w:rFonts w:ascii="Arial" w:hAnsi="Arial" w:eastAsia="Arial" w:cs="Arial"/>
          <w:i/>
          <w:iCs/>
          <w:sz w:val="24"/>
          <w:szCs w:val="24"/>
          <w:shd w:val="clear" w:color="auto" w:fill="FFFFFF"/>
          <w:lang w:eastAsia="zh-CN"/>
        </w:rPr>
        <w:t>必要的培训和技能提升，使员工熟练掌握操作和维护设备的技巧，提高工作效率</w:t>
      </w:r>
      <w:r>
        <w:rPr>
          <w:rFonts w:hint="eastAsia" w:ascii="Arial" w:hAnsi="Arial" w:cs="Arial"/>
          <w:i/>
          <w:iCs/>
          <w:sz w:val="24"/>
          <w:szCs w:val="24"/>
          <w:shd w:val="clear" w:color="auto" w:fill="FFFFFF"/>
          <w:lang w:eastAsia="zh-CN"/>
        </w:rPr>
        <w:t>。</w:t>
      </w:r>
      <w:r>
        <w:rPr>
          <w:rFonts w:ascii="Arial" w:hAnsi="Arial" w:eastAsia="Arial" w:cs="Arial"/>
          <w:i/>
          <w:iCs/>
          <w:sz w:val="24"/>
          <w:szCs w:val="24"/>
          <w:shd w:val="clear" w:color="auto" w:fill="FFFFFF"/>
          <w:lang w:eastAsia="zh-CN"/>
        </w:rPr>
        <w:t>‌</w:t>
      </w:r>
    </w:p>
    <w:p w14:paraId="30BB2C42">
      <w:pPr>
        <w:pStyle w:val="2"/>
        <w:spacing w:before="0" w:after="0" w:line="360" w:lineRule="auto"/>
        <w:ind w:left="391"/>
        <w:rPr>
          <w:color w:val="auto"/>
        </w:rPr>
      </w:pPr>
      <w:bookmarkStart w:id="125" w:name="_Toc10428"/>
      <w:r>
        <w:rPr>
          <w:rFonts w:hint="eastAsia"/>
          <w:color w:val="auto"/>
        </w:rPr>
        <w:t>6.4产品质量管理</w:t>
      </w:r>
      <w:bookmarkEnd w:id="125"/>
    </w:p>
    <w:p w14:paraId="6F4A044D">
      <w:r>
        <w:rPr>
          <w:rFonts w:hint="eastAsia"/>
        </w:rPr>
        <w:t>6.4.1 预制混凝土构件的混凝土原材料、钢筋、连接材料、预埋件应按有关标准的规定进行进场检验，其品种、规格和质量等应符合设计文件及相关标准规定，严禁不合格原材料进场。</w:t>
      </w:r>
    </w:p>
    <w:p w14:paraId="7E7FBB03">
      <w:r>
        <w:rPr>
          <w:rFonts w:hint="eastAsia"/>
        </w:rPr>
        <w:t>6.4.2 过了保质期的原材料在使用前，应重新取样，判定合格后方可使用。</w:t>
      </w:r>
    </w:p>
    <w:p w14:paraId="366DDAF1">
      <w:r>
        <w:rPr>
          <w:rFonts w:hint="eastAsia"/>
        </w:rPr>
        <w:t>6.4.3 所有材料应按规定留样，以便追溯。</w:t>
      </w:r>
    </w:p>
    <w:p w14:paraId="02C8EFAA">
      <w:r>
        <w:rPr>
          <w:rFonts w:hint="eastAsia"/>
        </w:rPr>
        <w:t>6.4.4 混凝土质量管理应符合下列要求：</w:t>
      </w:r>
    </w:p>
    <w:p w14:paraId="1C887DE3">
      <w:r>
        <w:rPr>
          <w:rFonts w:hint="eastAsia"/>
        </w:rPr>
        <w:t xml:space="preserve">    1生产预制混凝土构件应有相应品种、规格、强度等级的混凝土配合比设计书，并经验证。</w:t>
      </w:r>
    </w:p>
    <w:p w14:paraId="33EBAB7D">
      <w:pPr>
        <w:ind w:firstLine="480"/>
        <w:rPr>
          <w:highlight w:val="yellow"/>
        </w:rPr>
      </w:pPr>
      <w:r>
        <w:rPr>
          <w:rFonts w:hint="eastAsia"/>
        </w:rPr>
        <w:t>2 混凝土生产配合比的调整应有依据，其计量误差应符合有关标准规定。</w:t>
      </w:r>
    </w:p>
    <w:p w14:paraId="1705FA4F">
      <w:pPr>
        <w:ind w:firstLine="480"/>
      </w:pPr>
      <w:r>
        <w:rPr>
          <w:rFonts w:hint="eastAsia"/>
        </w:rPr>
        <w:t>3 预制混凝土构件使用的混凝土应按有关标准规定进行留样和检测，其性能应符合设计要求及相关标准规定。</w:t>
      </w:r>
    </w:p>
    <w:p w14:paraId="7994C6B2">
      <w:pPr>
        <w:ind w:firstLine="480"/>
      </w:pPr>
      <w:r>
        <w:rPr>
          <w:rFonts w:hint="eastAsia"/>
        </w:rPr>
        <w:t>4 对混凝土留置试块强度检测不合格的，应对本批次的产品进行逐件实体检查，严禁有不合格产品进入市场。</w:t>
      </w:r>
    </w:p>
    <w:p w14:paraId="1915024D">
      <w:r>
        <w:rPr>
          <w:rFonts w:hint="eastAsia"/>
        </w:rPr>
        <w:t>6.4.5钢筋骨架的质量管理应符合下列要求：</w:t>
      </w:r>
    </w:p>
    <w:p w14:paraId="65B39C21">
      <w:pPr>
        <w:ind w:firstLine="480"/>
      </w:pPr>
      <w:r>
        <w:rPr>
          <w:rFonts w:hint="eastAsia"/>
        </w:rPr>
        <w:t>1 按批抽查钢筋骨架中钢筋品种、规格、数量是否与设计图纸相符。</w:t>
      </w:r>
    </w:p>
    <w:p w14:paraId="459D4CE2">
      <w:pPr>
        <w:rPr>
          <w:color w:val="FF0000"/>
        </w:rPr>
      </w:pPr>
      <w:r>
        <w:rPr>
          <w:rFonts w:hint="eastAsia"/>
        </w:rPr>
        <w:t xml:space="preserve">    2 检查钢筋骨架中是否有焊接连接的受力钢筋，严禁有不符合标准规定的焊接连接的钢筋用于受力筋。</w:t>
      </w:r>
    </w:p>
    <w:p w14:paraId="51439608">
      <w:r>
        <w:rPr>
          <w:rFonts w:hint="eastAsia"/>
          <w:color w:val="FF0000"/>
        </w:rPr>
        <w:t xml:space="preserve">    </w:t>
      </w:r>
      <w:r>
        <w:rPr>
          <w:rFonts w:hint="eastAsia"/>
        </w:rPr>
        <w:t>3 应按批次抽查钢筋骨架中受力钢筋的间距、排距、钢筋接头位置，尺寸允许偏差、同截面上接头面积和绑扎质量等应符合设计文件要求和有关标准规定。</w:t>
      </w:r>
    </w:p>
    <w:p w14:paraId="318DB10F">
      <w:r>
        <w:rPr>
          <w:rFonts w:hint="eastAsia"/>
        </w:rPr>
        <w:t>6.4.6 预制混凝土构件的成型和养护管理应符合下列要求：</w:t>
      </w:r>
    </w:p>
    <w:p w14:paraId="35666E31">
      <w:r>
        <w:rPr>
          <w:rFonts w:hint="eastAsia"/>
        </w:rPr>
        <w:t xml:space="preserve">    1 混凝土浇筑成型前应逐件（按批）进行隐蔽工程验收，所查内容同本规程6.3.7， 隐蔽工程检测（检查）的结果应符合设计文件要求和有关标准规定。</w:t>
      </w:r>
    </w:p>
    <w:p w14:paraId="1F84649E">
      <w:pPr>
        <w:ind w:firstLine="480"/>
      </w:pPr>
      <w:r>
        <w:rPr>
          <w:rFonts w:hint="eastAsia"/>
        </w:rPr>
        <w:t xml:space="preserve">2 预制混凝土构件成型和养护工艺及参数应符合相关工艺制度、设计文件的要求和有关标准规定。 </w:t>
      </w:r>
    </w:p>
    <w:p w14:paraId="401E268A">
      <w:pPr>
        <w:ind w:firstLine="480" w:firstLineChars="200"/>
      </w:pPr>
      <w:r>
        <w:rPr>
          <w:rFonts w:hint="eastAsia"/>
        </w:rPr>
        <w:t>1）构件成型时新拌混凝土和易性应满足成型工艺的要求。</w:t>
      </w:r>
    </w:p>
    <w:p w14:paraId="75BDFC86">
      <w:pPr>
        <w:ind w:firstLine="480"/>
      </w:pPr>
      <w:r>
        <w:rPr>
          <w:rFonts w:hint="eastAsia"/>
        </w:rPr>
        <w:t>2）构件养护制度应满足构件质量、生产周期和节能的要求，有相应的技术规程和记录。</w:t>
      </w:r>
    </w:p>
    <w:p w14:paraId="06696DEA">
      <w:pPr>
        <w:ind w:firstLine="480"/>
        <w:rPr>
          <w:rFonts w:hint="eastAsia"/>
        </w:rPr>
      </w:pPr>
      <w:r>
        <w:rPr>
          <w:rFonts w:hint="eastAsia"/>
        </w:rPr>
        <w:t xml:space="preserve">3）构件起吊混凝土强度应符合设计文件要求和有关标准规定，构件起吊强度应有检测记录和报告。   </w:t>
      </w:r>
    </w:p>
    <w:p w14:paraId="61B15341">
      <w:pPr>
        <w:rPr>
          <w:rFonts w:hint="eastAsia"/>
        </w:rPr>
      </w:pPr>
      <w:r>
        <w:rPr>
          <w:rFonts w:hint="eastAsia"/>
        </w:rPr>
        <w:t>6.4.</w:t>
      </w:r>
      <w:r>
        <w:rPr>
          <w:rFonts w:hint="eastAsia"/>
          <w:lang w:val="en-US" w:eastAsia="zh-CN"/>
        </w:rPr>
        <w:t>7</w:t>
      </w:r>
      <w:r>
        <w:rPr>
          <w:rFonts w:hint="eastAsia"/>
        </w:rPr>
        <w:t xml:space="preserve"> 成品质量管理应符合下列要求：</w:t>
      </w:r>
    </w:p>
    <w:p w14:paraId="14F7562D">
      <w:pPr>
        <w:ind w:firstLine="480"/>
        <w:rPr>
          <w:rFonts w:hint="eastAsia"/>
        </w:rPr>
      </w:pPr>
      <w:r>
        <w:rPr>
          <w:rFonts w:hint="eastAsia"/>
        </w:rPr>
        <w:t>1 预制混凝土构件外观质量应按批次检测，含普通缺陷的预制混凝土构件的外观质量合格点率应符合相关标准要求。</w:t>
      </w:r>
    </w:p>
    <w:p w14:paraId="7C97CB1D">
      <w:pPr>
        <w:ind w:firstLine="480"/>
        <w:rPr>
          <w:rFonts w:hint="eastAsia"/>
        </w:rPr>
      </w:pPr>
      <w:r>
        <w:rPr>
          <w:rFonts w:hint="eastAsia"/>
        </w:rPr>
        <w:t>预制混凝土构件的外观严禁有影响工程质量或工程使用功能的严重外观缺陷。</w:t>
      </w:r>
    </w:p>
    <w:p w14:paraId="2108D795">
      <w:pPr>
        <w:ind w:firstLine="480"/>
        <w:rPr>
          <w:rFonts w:hint="eastAsia"/>
        </w:rPr>
      </w:pPr>
      <w:r>
        <w:rPr>
          <w:rFonts w:hint="eastAsia"/>
        </w:rPr>
        <w:t>2 预制混凝土构件的尺寸偏差应按批次检测，</w:t>
      </w:r>
      <w:r>
        <w:rPr>
          <w:rFonts w:hint="eastAsia"/>
          <w:lang w:eastAsia="zh-CN"/>
        </w:rPr>
        <w:t>含</w:t>
      </w:r>
      <w:r>
        <w:rPr>
          <w:rFonts w:hint="eastAsia"/>
        </w:rPr>
        <w:t>不影响结构性能、安装和使用功能的预制混凝土构件的尺寸偏差的合格点率应符合相关标准要求。</w:t>
      </w:r>
    </w:p>
    <w:p w14:paraId="3CC871E5">
      <w:pPr>
        <w:ind w:firstLine="480"/>
        <w:rPr>
          <w:color w:val="FF0000"/>
        </w:rPr>
      </w:pPr>
      <w:r>
        <w:rPr>
          <w:rFonts w:hint="eastAsia"/>
        </w:rPr>
        <w:t>预制混凝土构件严禁有影响结构性能、安装和使用功能的尺寸偏差。</w:t>
      </w:r>
    </w:p>
    <w:p w14:paraId="7354955E">
      <w:pPr>
        <w:ind w:firstLine="480"/>
        <w:rPr>
          <w:rFonts w:hint="eastAsia"/>
        </w:rPr>
      </w:pPr>
      <w:r>
        <w:rPr>
          <w:rFonts w:hint="eastAsia"/>
        </w:rPr>
        <w:t xml:space="preserve">3 </w:t>
      </w:r>
      <w:r>
        <w:t>预制混凝土构件混凝土实体强度应符合设计文件要求</w:t>
      </w:r>
      <w:r>
        <w:rPr>
          <w:rFonts w:hint="eastAsia"/>
        </w:rPr>
        <w:t>，</w:t>
      </w:r>
      <w:r>
        <w:t>实体强度</w:t>
      </w:r>
      <w:r>
        <w:rPr>
          <w:rFonts w:hint="eastAsia"/>
        </w:rPr>
        <w:t xml:space="preserve">应按批检测。检测不合格的预制混凝土构件不得用于混凝土结构工程。 </w:t>
      </w:r>
    </w:p>
    <w:p w14:paraId="51164A8D">
      <w:pPr>
        <w:ind w:firstLine="480"/>
        <w:rPr>
          <w:color w:val="FF0000"/>
        </w:rPr>
      </w:pPr>
      <w:r>
        <w:rPr>
          <w:rFonts w:hint="eastAsia"/>
        </w:rPr>
        <w:t>4 预制混凝土构件应按有关标准规定进行结构性能检测。结构性能检测不合格的预制混凝土构件不得用于混凝土结构工程。</w:t>
      </w:r>
    </w:p>
    <w:p w14:paraId="38B802E4">
      <w:pPr>
        <w:ind w:firstLine="480"/>
        <w:rPr>
          <w:rFonts w:hint="eastAsia"/>
        </w:rPr>
      </w:pPr>
      <w:r>
        <w:rPr>
          <w:rFonts w:hint="eastAsia"/>
        </w:rPr>
        <w:t>5 预制混凝土构件主要受力钢筋保护厚度应按批检测，其厚度应符合设计文件要求和有关标准规定。</w:t>
      </w:r>
    </w:p>
    <w:p w14:paraId="46DCD0D9">
      <w:pPr>
        <w:ind w:firstLine="480"/>
        <w:rPr>
          <w:color w:val="FF0000"/>
        </w:rPr>
      </w:pPr>
      <w:r>
        <w:rPr>
          <w:rFonts w:hint="eastAsia"/>
        </w:rPr>
        <w:t>6预制混凝土构件成品应有登记台账，台账应包括产品的原始质量信息。</w:t>
      </w:r>
    </w:p>
    <w:p w14:paraId="7EFB9DFC">
      <w:pPr>
        <w:pStyle w:val="12"/>
        <w:rPr>
          <w:i/>
          <w:iCs/>
          <w:snapToGrid w:val="0"/>
          <w:kern w:val="0"/>
          <w:sz w:val="24"/>
          <w:szCs w:val="24"/>
          <w:lang w:eastAsia="zh-CN"/>
        </w:rPr>
      </w:pPr>
      <w:r>
        <w:rPr>
          <w:rFonts w:hint="eastAsia"/>
          <w:i/>
          <w:iCs/>
          <w:snapToGrid w:val="0"/>
          <w:kern w:val="0"/>
          <w:sz w:val="24"/>
          <w:szCs w:val="24"/>
          <w:lang w:eastAsia="zh-CN"/>
        </w:rPr>
        <w:t>【条文说明】</w:t>
      </w:r>
    </w:p>
    <w:p w14:paraId="0FA42D64">
      <w:pPr>
        <w:rPr>
          <w:rFonts w:hint="eastAsia" w:eastAsia="宋体"/>
          <w:lang w:val="en-US" w:eastAsia="zh-CN"/>
        </w:rPr>
      </w:pPr>
      <w:r>
        <w:rPr>
          <w:rFonts w:hint="eastAsia"/>
        </w:rPr>
        <w:t>6.4.</w:t>
      </w:r>
      <w:r>
        <w:rPr>
          <w:rFonts w:hint="eastAsia"/>
          <w:lang w:val="en-US" w:eastAsia="zh-CN"/>
        </w:rPr>
        <w:t>7</w:t>
      </w:r>
    </w:p>
    <w:p w14:paraId="33218C37">
      <w:pPr>
        <w:ind w:firstLine="480" w:firstLineChars="200"/>
        <w:rPr>
          <w:i/>
          <w:iCs/>
          <w:snapToGrid w:val="0"/>
          <w:kern w:val="0"/>
        </w:rPr>
      </w:pPr>
      <w:r>
        <w:rPr>
          <w:rFonts w:hint="eastAsia"/>
          <w:i/>
          <w:iCs/>
          <w:snapToGrid w:val="0"/>
          <w:kern w:val="0"/>
        </w:rPr>
        <w:t>1预制混凝土构件外观质量缺陷种类见附录表附1，每批构件</w:t>
      </w:r>
      <w:r>
        <w:rPr>
          <w:rFonts w:hint="eastAsia"/>
        </w:rPr>
        <w:t>外观质量合格点率不应小于 80%。</w:t>
      </w:r>
      <w:r>
        <w:rPr>
          <w:rFonts w:hint="eastAsia"/>
          <w:i/>
          <w:iCs/>
          <w:snapToGrid w:val="0"/>
          <w:kern w:val="0"/>
        </w:rPr>
        <w:t>外观质量合格点率的计算方法按式按式附1计算。</w:t>
      </w:r>
    </w:p>
    <w:p w14:paraId="472D660C">
      <w:pPr>
        <w:ind w:firstLine="480" w:firstLineChars="200"/>
        <w:rPr>
          <w:i/>
          <w:iCs/>
          <w:snapToGrid w:val="0"/>
          <w:kern w:val="0"/>
        </w:rPr>
      </w:pPr>
      <w:r>
        <w:rPr>
          <w:rFonts w:hint="eastAsia"/>
          <w:i/>
          <w:iCs/>
          <w:snapToGrid w:val="0"/>
          <w:kern w:val="0"/>
        </w:rPr>
        <w:t>2预制混凝土构件尺寸允许偏差应符合表附2的规定。尺寸偏差合格点率不应小于 80%。尺寸偏差合格点率的计算方法按式附2计算。</w:t>
      </w:r>
    </w:p>
    <w:p w14:paraId="19F54E6A">
      <w:pPr>
        <w:ind w:firstLine="480" w:firstLineChars="200"/>
        <w:rPr>
          <w:i/>
          <w:iCs/>
          <w:snapToGrid w:val="0"/>
          <w:kern w:val="0"/>
        </w:rPr>
      </w:pPr>
      <w:r>
        <w:rPr>
          <w:rFonts w:hint="eastAsia"/>
          <w:i/>
          <w:iCs/>
          <w:snapToGrid w:val="0"/>
          <w:kern w:val="0"/>
        </w:rPr>
        <w:t>5预制混凝土构件主要受力钢筋保护厚度应表附3要求和有关标准规定，按批检测的保护层合格点率不应小于80%。</w:t>
      </w:r>
    </w:p>
    <w:p w14:paraId="3FD7DE7E">
      <w:pPr>
        <w:ind w:firstLine="480" w:firstLineChars="200"/>
        <w:rPr>
          <w:i/>
          <w:iCs/>
          <w:snapToGrid w:val="0"/>
          <w:kern w:val="0"/>
        </w:rPr>
      </w:pPr>
      <w:r>
        <w:rPr>
          <w:rFonts w:hint="eastAsia"/>
          <w:i/>
          <w:iCs/>
          <w:snapToGrid w:val="0"/>
          <w:kern w:val="0"/>
        </w:rPr>
        <w:t>6产品的原始质量信息包括产品入库前的质量情况，特别是存在缺陷及维修记录情况，相关的生产时间、生产条件及原材料检测编号。</w:t>
      </w:r>
    </w:p>
    <w:p w14:paraId="1E79E24C">
      <w:r>
        <w:rPr>
          <w:rFonts w:hint="eastAsia"/>
        </w:rPr>
        <w:t>6.4.9 经检验评为合格的预制混凝土构件方可入库，且应在醒目部位标明生产单位、型号、生产日期和质量情况。</w:t>
      </w:r>
    </w:p>
    <w:p w14:paraId="3CA9790A">
      <w:pPr>
        <w:ind w:firstLine="480" w:firstLineChars="200"/>
      </w:pPr>
      <w:r>
        <w:rPr>
          <w:rFonts w:hint="eastAsia"/>
        </w:rPr>
        <w:t>存放时应有防止预制混凝土构件受损、倾覆的措施。</w:t>
      </w:r>
    </w:p>
    <w:p w14:paraId="046C1D76">
      <w:r>
        <w:rPr>
          <w:rFonts w:hint="eastAsia"/>
        </w:rPr>
        <w:t>6.4.10 产品质量管理措施应符合下列要求：</w:t>
      </w:r>
    </w:p>
    <w:p w14:paraId="35F13768">
      <w:pPr>
        <w:ind w:firstLine="480" w:firstLineChars="200"/>
      </w:pPr>
      <w:r>
        <w:rPr>
          <w:rFonts w:hint="eastAsia"/>
        </w:rPr>
        <w:t>1 预制混凝土构件应有产品登记台账，台账应包括产品的原始质量信息。</w:t>
      </w:r>
    </w:p>
    <w:p w14:paraId="761AA5AB">
      <w:pPr>
        <w:ind w:firstLine="480" w:firstLineChars="200"/>
      </w:pPr>
      <w:r>
        <w:rPr>
          <w:rFonts w:hint="eastAsia"/>
        </w:rPr>
        <w:t>2 预制混凝土构件应有各种产品按批次的质量统计数据，宜有相关产品质量分析报告及防止质量缺陷的纠正措施。</w:t>
      </w:r>
    </w:p>
    <w:p w14:paraId="58AD13A7">
      <w:r>
        <w:rPr>
          <w:rFonts w:hint="eastAsia"/>
        </w:rPr>
        <w:t>6.4.11 成品出厂时，应做好预制混凝土构件出厂前的质量检查，按批次签发质量证明书，明确重要的技术参数，并保持对出厂预制混凝土构件的可追溯性。</w:t>
      </w:r>
    </w:p>
    <w:p w14:paraId="214A8DAF">
      <w:pPr>
        <w:ind w:firstLine="480" w:firstLineChars="200"/>
      </w:pPr>
      <w:r>
        <w:rPr>
          <w:rFonts w:hint="eastAsia"/>
        </w:rPr>
        <w:t>运送过程中应有防止损坏的措施。</w:t>
      </w:r>
    </w:p>
    <w:p w14:paraId="474F6514">
      <w:r>
        <w:rPr>
          <w:rFonts w:hint="eastAsia"/>
        </w:rPr>
        <w:t>6.4.12 经检验评为合格的预制混凝土构件方可入库，且应在醒目部位标明生产单位、型号、生产日期和质量情况。</w:t>
      </w:r>
    </w:p>
    <w:p w14:paraId="32A19FDD">
      <w:pPr>
        <w:ind w:firstLine="480" w:firstLineChars="200"/>
      </w:pPr>
      <w:r>
        <w:rPr>
          <w:rFonts w:hint="eastAsia"/>
        </w:rPr>
        <w:t>存放时应有防止预制混凝土构件受损、倾覆的措施。</w:t>
      </w:r>
    </w:p>
    <w:p w14:paraId="0D23F1B6">
      <w:r>
        <w:rPr>
          <w:rFonts w:hint="eastAsia"/>
        </w:rPr>
        <w:t>6.4.1</w:t>
      </w:r>
      <w:r>
        <w:rPr>
          <w:rFonts w:hint="eastAsia"/>
          <w:lang w:val="en-US" w:eastAsia="zh-CN"/>
        </w:rPr>
        <w:t>3</w:t>
      </w:r>
      <w:r>
        <w:rPr>
          <w:rFonts w:hint="eastAsia"/>
        </w:rPr>
        <w:t xml:space="preserve"> 成品出厂时，应做好预制混凝土构件出厂前的质量检查，按批次签发质量证明书，明确重要的技术参数，并保持对出厂预制混凝土构件的可追溯性。运送过程中应有防止损坏的措施。</w:t>
      </w:r>
    </w:p>
    <w:p w14:paraId="2EB898B1">
      <w:pPr>
        <w:pStyle w:val="2"/>
        <w:spacing w:before="0" w:after="0" w:line="360" w:lineRule="auto"/>
        <w:ind w:left="391"/>
        <w:rPr>
          <w:rFonts w:hint="eastAsia"/>
          <w:color w:val="auto"/>
        </w:rPr>
      </w:pPr>
      <w:bookmarkStart w:id="126" w:name="_Toc17988"/>
      <w:r>
        <w:rPr>
          <w:rFonts w:hint="eastAsia"/>
          <w:color w:val="auto"/>
        </w:rPr>
        <w:t>6.5企业可持续发展能力</w:t>
      </w:r>
      <w:bookmarkEnd w:id="126"/>
    </w:p>
    <w:p w14:paraId="484E1EB8">
      <w:r>
        <w:rPr>
          <w:rFonts w:hint="eastAsia"/>
        </w:rPr>
        <w:t>6.5.1企业的可持续发展能力表现在智能化建设、信息化建设、</w:t>
      </w:r>
      <w:bookmarkStart w:id="127" w:name="OLE_LINK1"/>
      <w:r>
        <w:rPr>
          <w:rFonts w:hint="eastAsia"/>
        </w:rPr>
        <w:t>绿色低碳建设</w:t>
      </w:r>
      <w:bookmarkEnd w:id="127"/>
      <w:r>
        <w:rPr>
          <w:rFonts w:hint="eastAsia"/>
        </w:rPr>
        <w:t>、创新能力等四方面。</w:t>
      </w:r>
    </w:p>
    <w:p w14:paraId="33804EB8">
      <w:r>
        <w:rPr>
          <w:rFonts w:hint="eastAsia"/>
        </w:rPr>
        <w:t>6.5.2企业智能化建设应符合下列要求：</w:t>
      </w:r>
    </w:p>
    <w:p w14:paraId="3B0DF01B">
      <w:pPr>
        <w:ind w:firstLine="480" w:firstLineChars="200"/>
      </w:pPr>
      <w:r>
        <w:rPr>
          <w:rFonts w:hint="eastAsia"/>
        </w:rPr>
        <w:t>1企业应配备与企业生产能力适应的智能化生产设备，尽量减少人工操作，提高生产效率和产品质量，降低生产成本。</w:t>
      </w:r>
    </w:p>
    <w:p w14:paraId="3F9CE68D">
      <w:pPr>
        <w:ind w:firstLine="480" w:firstLineChars="200"/>
      </w:pPr>
      <w:r>
        <w:rPr>
          <w:rFonts w:hint="eastAsia"/>
        </w:rPr>
        <w:t>2企业应具有相适应的智能检测仪器，提高企业产品质量水平。</w:t>
      </w:r>
    </w:p>
    <w:p w14:paraId="48E0FECD">
      <w:pPr>
        <w:rPr>
          <w:i/>
          <w:iCs/>
        </w:rPr>
      </w:pPr>
      <w:r>
        <w:rPr>
          <w:rFonts w:hint="eastAsia"/>
          <w:i/>
          <w:iCs/>
        </w:rPr>
        <w:t>【条文说明】</w:t>
      </w:r>
    </w:p>
    <w:p w14:paraId="65B009B2">
      <w:r>
        <w:rPr>
          <w:rFonts w:hint="eastAsia"/>
        </w:rPr>
        <w:t>6.5.2与企业生产能力相适应的智能化生产设备相适应的智能检测仪器指的是对企业生产确实有效帮助的基本设备、仪器，如震动台、行车、混凝土试块试压机等。</w:t>
      </w:r>
    </w:p>
    <w:p w14:paraId="33F02C9B">
      <w:r>
        <w:rPr>
          <w:rFonts w:hint="eastAsia"/>
        </w:rPr>
        <w:t>6.5.3企业信息化建设应符合下列要求：</w:t>
      </w:r>
    </w:p>
    <w:p w14:paraId="04065902">
      <w:pPr>
        <w:ind w:firstLine="480"/>
      </w:pPr>
      <w:r>
        <w:rPr>
          <w:rFonts w:hint="eastAsia"/>
        </w:rPr>
        <w:t>1企业应在运营或管理过程中采用信息化系统提高企业管理水平，提高运营效率，确保运营管理安全。</w:t>
      </w:r>
    </w:p>
    <w:p w14:paraId="364A1F8E">
      <w:pPr>
        <w:ind w:firstLine="480"/>
      </w:pPr>
      <w:r>
        <w:rPr>
          <w:rFonts w:hint="eastAsia"/>
        </w:rPr>
        <w:t>2 企业生产应采用制造执行系统管理，监控和管理生产的每一个步骤和工序，合理管控生产进度和产品质量。</w:t>
      </w:r>
    </w:p>
    <w:p w14:paraId="4339FA45">
      <w:pPr>
        <w:ind w:firstLine="480"/>
      </w:pPr>
      <w:r>
        <w:rPr>
          <w:rFonts w:hint="eastAsia"/>
        </w:rPr>
        <w:t>3 企业工厂内或生产流水线生产车间内应设置中央控制室，并可对生产过程实施全程监督和控制。</w:t>
      </w:r>
    </w:p>
    <w:p w14:paraId="4CE86960">
      <w:pPr>
        <w:ind w:firstLine="480"/>
      </w:pPr>
      <w:r>
        <w:rPr>
          <w:rFonts w:hint="eastAsia"/>
        </w:rPr>
        <w:t>4 运用信息及自动化控制技术，实现生产过程的采集、控制、优化、调度管理和决策，达到增加产量、提高产品质量、降低消耗和确保安全的目的。</w:t>
      </w:r>
    </w:p>
    <w:p w14:paraId="374A9846">
      <w:pPr>
        <w:ind w:firstLine="480"/>
      </w:pPr>
      <w:r>
        <w:rPr>
          <w:rFonts w:hint="eastAsia"/>
        </w:rPr>
        <w:t>5企业生产所需要的原材料及其它物料、成品的收、发、存应通过信息化管理手段实现精细化管理的要求。</w:t>
      </w:r>
    </w:p>
    <w:p w14:paraId="09BEC1DD">
      <w:pPr>
        <w:rPr>
          <w:i/>
          <w:iCs/>
        </w:rPr>
      </w:pPr>
      <w:bookmarkStart w:id="128" w:name="OLE_LINK4"/>
      <w:bookmarkStart w:id="129" w:name="OLE_LINK3"/>
      <w:r>
        <w:rPr>
          <w:rFonts w:hint="eastAsia"/>
          <w:i/>
          <w:iCs/>
        </w:rPr>
        <w:t>【条文说明】</w:t>
      </w:r>
    </w:p>
    <w:p w14:paraId="63605914">
      <w:pPr>
        <w:rPr>
          <w:i/>
          <w:iCs/>
        </w:rPr>
      </w:pPr>
      <w:r>
        <w:rPr>
          <w:rFonts w:hint="eastAsia"/>
          <w:i/>
          <w:iCs/>
        </w:rPr>
        <w:t xml:space="preserve">6.5.3 </w:t>
      </w:r>
    </w:p>
    <w:p w14:paraId="54962742">
      <w:pPr>
        <w:ind w:firstLine="480" w:firstLineChars="200"/>
        <w:rPr>
          <w:i/>
          <w:iCs/>
        </w:rPr>
      </w:pPr>
      <w:r>
        <w:rPr>
          <w:rFonts w:hint="eastAsia"/>
          <w:i/>
          <w:iCs/>
        </w:rPr>
        <w:t>1企业应至少选择 ERP、MES、WMS、CRM等系统中的两项建立企业信息管理系统，通过信息化手段，提升产品质量，实时掌握业务情况，及时调整策略，提高决策的准确性和时效性。</w:t>
      </w:r>
    </w:p>
    <w:p w14:paraId="7E294590">
      <w:pPr>
        <w:ind w:firstLine="480" w:firstLineChars="200"/>
        <w:rPr>
          <w:i/>
          <w:iCs/>
        </w:rPr>
      </w:pPr>
      <w:r>
        <w:rPr>
          <w:rFonts w:hint="eastAsia"/>
          <w:i/>
          <w:iCs/>
        </w:rPr>
        <w:t>2 企业的信息管理系统应具备项目管理、生产任务管理、物料管理、二维码管理、生产流程管理、质量管理、堆场管理、发货管理、设备管理、仓库管理、人员管理、资料管理、安全管理等基本核心功能。</w:t>
      </w:r>
    </w:p>
    <w:p w14:paraId="6B51DB80">
      <w:pPr>
        <w:rPr>
          <w:i/>
          <w:iCs/>
        </w:rPr>
      </w:pPr>
      <w:r>
        <w:rPr>
          <w:rFonts w:hint="eastAsia"/>
          <w:i/>
          <w:iCs/>
        </w:rPr>
        <w:t>信息化管理系统还需满足信息的可追溯性、协同性，即能够实现生产任务下达、生产图纸上传、隐蔽验收过程影像资料上传、浇筑确认、成品检验、构件入库、构件出库等功能。</w:t>
      </w:r>
    </w:p>
    <w:p w14:paraId="01FB2AB5">
      <w:pPr>
        <w:ind w:firstLine="480" w:firstLineChars="200"/>
        <w:rPr>
          <w:i/>
          <w:iCs/>
        </w:rPr>
      </w:pPr>
      <w:r>
        <w:rPr>
          <w:rFonts w:hint="eastAsia"/>
          <w:i/>
          <w:iCs/>
        </w:rPr>
        <w:t>3企业应建立OA办公系统，需满足信息发布、流程审批、行政管理、人事管理、销售管理、财务管理等功能。</w:t>
      </w:r>
    </w:p>
    <w:bookmarkEnd w:id="128"/>
    <w:bookmarkEnd w:id="129"/>
    <w:p w14:paraId="378A643A">
      <w:r>
        <w:rPr>
          <w:rFonts w:hint="eastAsia"/>
        </w:rPr>
        <w:t>6.5.4企业绿色低碳建设应符合下列要求：</w:t>
      </w:r>
    </w:p>
    <w:p w14:paraId="5339FB17">
      <w:pPr>
        <w:ind w:firstLine="480" w:firstLineChars="200"/>
      </w:pPr>
      <w:r>
        <w:rPr>
          <w:rFonts w:hint="eastAsia"/>
        </w:rPr>
        <w:t>1企业能源管理建设应符合下列要求：</w:t>
      </w:r>
    </w:p>
    <w:p w14:paraId="19B3DBC4">
      <w:pPr>
        <w:ind w:firstLine="480" w:firstLineChars="200"/>
      </w:pPr>
      <w:r>
        <w:rPr>
          <w:rFonts w:hint="eastAsia"/>
        </w:rPr>
        <w:t>1）企业应对全域内的水、电进行管理。</w:t>
      </w:r>
    </w:p>
    <w:p w14:paraId="5E0BE6B7">
      <w:pPr>
        <w:ind w:firstLine="480" w:firstLineChars="200"/>
      </w:pPr>
      <w:r>
        <w:rPr>
          <w:rFonts w:hint="eastAsia"/>
        </w:rPr>
        <w:t>2）企业宜对重点能耗设备进行监控。</w:t>
      </w:r>
    </w:p>
    <w:p w14:paraId="7657D685">
      <w:pPr>
        <w:ind w:firstLine="480" w:firstLineChars="200"/>
      </w:pPr>
      <w:r>
        <w:rPr>
          <w:rFonts w:hint="eastAsia"/>
        </w:rPr>
        <w:t>3）企业应建立完善的能源管理三级制度，宣贯能源管理方面的知识。</w:t>
      </w:r>
    </w:p>
    <w:p w14:paraId="0D8A5B1C">
      <w:pPr>
        <w:ind w:firstLine="480" w:firstLineChars="200"/>
      </w:pPr>
      <w:r>
        <w:rPr>
          <w:rFonts w:hint="eastAsia"/>
        </w:rPr>
        <w:t>4）企业宜进行能源管理体系认证（ISO50001)。</w:t>
      </w:r>
    </w:p>
    <w:p w14:paraId="798A42C4">
      <w:pPr>
        <w:rPr>
          <w:i/>
          <w:iCs/>
        </w:rPr>
      </w:pPr>
      <w:r>
        <w:rPr>
          <w:rFonts w:hint="eastAsia"/>
          <w:i/>
          <w:iCs/>
        </w:rPr>
        <w:t>【条文说明】</w:t>
      </w:r>
    </w:p>
    <w:p w14:paraId="38DCF7F0">
      <w:pPr>
        <w:rPr>
          <w:i/>
          <w:iCs/>
        </w:rPr>
      </w:pPr>
      <w:r>
        <w:rPr>
          <w:rFonts w:hint="eastAsia"/>
          <w:i/>
          <w:iCs/>
        </w:rPr>
        <w:t>6.5.4</w:t>
      </w:r>
    </w:p>
    <w:p w14:paraId="2B7B24AC">
      <w:pPr>
        <w:ind w:firstLine="480" w:firstLineChars="200"/>
        <w:rPr>
          <w:i/>
          <w:iCs/>
        </w:rPr>
      </w:pPr>
      <w:r>
        <w:rPr>
          <w:rFonts w:hint="eastAsia"/>
          <w:i/>
          <w:iCs/>
        </w:rPr>
        <w:t>1 能源管理建设指企业通过加装智能电子计量器具表，对企业全域的用水、用电、用气和用热进行管理，对重点能耗设备进行实时监控，所有数据全部上传到能源管理平台之上，对各项能耗数据进行反馈、分析，实现能源耗用的可视化，有利企业及时管理、调整能耗，降低能耗使用。</w:t>
      </w:r>
    </w:p>
    <w:p w14:paraId="0C795947">
      <w:pPr>
        <w:ind w:firstLine="480" w:firstLineChars="200"/>
      </w:pPr>
      <w:r>
        <w:rPr>
          <w:rFonts w:hint="eastAsia"/>
        </w:rPr>
        <w:t>2 企业低碳建设宜开展下列工作：</w:t>
      </w:r>
    </w:p>
    <w:p w14:paraId="03AA9A7B">
      <w:pPr>
        <w:ind w:firstLine="480" w:firstLineChars="200"/>
      </w:pPr>
      <w:r>
        <w:rPr>
          <w:rFonts w:hint="eastAsia"/>
        </w:rPr>
        <w:t>1）企业可进行供应链碳足迹的识别。</w:t>
      </w:r>
    </w:p>
    <w:p w14:paraId="4FFC6E0A">
      <w:pPr>
        <w:ind w:firstLine="480" w:firstLineChars="200"/>
      </w:pPr>
      <w:r>
        <w:rPr>
          <w:rFonts w:hint="eastAsia"/>
        </w:rPr>
        <w:t>2）企业应有减少碳排放的有效措施。</w:t>
      </w:r>
    </w:p>
    <w:p w14:paraId="20A6BBF6">
      <w:pPr>
        <w:ind w:firstLine="480" w:firstLineChars="200"/>
      </w:pPr>
      <w:r>
        <w:rPr>
          <w:rFonts w:hint="eastAsia"/>
        </w:rPr>
        <w:t>3）企业宜将产品的碳足迹信息通过标识、标签的方式告知客户。</w:t>
      </w:r>
    </w:p>
    <w:p w14:paraId="3BD02C10">
      <w:pPr>
        <w:ind w:firstLine="480" w:firstLineChars="200"/>
      </w:pPr>
      <w:r>
        <w:rPr>
          <w:rFonts w:hint="eastAsia"/>
        </w:rPr>
        <w:t>4）企业宜进行产品碳足迹认证（ISO14067)。</w:t>
      </w:r>
    </w:p>
    <w:p w14:paraId="12C2218D">
      <w:pPr>
        <w:ind w:firstLine="480" w:firstLineChars="200"/>
      </w:pPr>
      <w:r>
        <w:rPr>
          <w:rFonts w:hint="eastAsia"/>
        </w:rPr>
        <w:t>5）企业宜温室气体核查认证（ISO14064）。</w:t>
      </w:r>
    </w:p>
    <w:p w14:paraId="51A574D4">
      <w:pPr>
        <w:rPr>
          <w:i/>
          <w:iCs/>
        </w:rPr>
      </w:pPr>
      <w:r>
        <w:rPr>
          <w:rFonts w:hint="eastAsia"/>
          <w:i/>
          <w:iCs/>
        </w:rPr>
        <w:t>【条文说明】</w:t>
      </w:r>
    </w:p>
    <w:p w14:paraId="1C2F8626">
      <w:pPr>
        <w:rPr>
          <w:i/>
          <w:iCs/>
        </w:rPr>
      </w:pPr>
      <w:r>
        <w:rPr>
          <w:rFonts w:hint="eastAsia"/>
          <w:i/>
          <w:iCs/>
        </w:rPr>
        <w:t>6.5.4</w:t>
      </w:r>
    </w:p>
    <w:p w14:paraId="414AB356">
      <w:pPr>
        <w:ind w:firstLine="720" w:firstLineChars="300"/>
        <w:rPr>
          <w:i/>
          <w:iCs/>
        </w:rPr>
      </w:pPr>
      <w:r>
        <w:rPr>
          <w:rFonts w:hint="eastAsia"/>
          <w:i/>
          <w:iCs/>
        </w:rPr>
        <w:t>2 从原、辅材料采购（含运输）、能源供应、产品生产直至出厂，全过程掌握相关材料和产品的碳足迹信息。</w:t>
      </w:r>
    </w:p>
    <w:p w14:paraId="49FE50B8">
      <w:pPr>
        <w:rPr>
          <w:i/>
          <w:iCs/>
        </w:rPr>
      </w:pPr>
      <w:r>
        <w:rPr>
          <w:rFonts w:hint="eastAsia"/>
          <w:i/>
          <w:iCs/>
        </w:rPr>
        <w:t xml:space="preserve">     持续改善工艺、开发低碳技术，向低碳生产方式转变，提高低碳竞争力，为企业实现绿色低碳转型和高质量发展提供内在支撑。混凝土配比的优化、固废利用、生产工艺的合理性等措施是企业低碳生产的具体表现。</w:t>
      </w:r>
    </w:p>
    <w:p w14:paraId="27CED4F5">
      <w:pPr>
        <w:rPr>
          <w:i/>
          <w:iCs/>
        </w:rPr>
      </w:pPr>
      <w:r>
        <w:rPr>
          <w:rFonts w:hint="eastAsia"/>
          <w:i/>
          <w:iCs/>
        </w:rPr>
        <w:t xml:space="preserve">     严格自身要求，引导客户购买更低碳、可持续的产品，从需求端撬动供应端作出减排努力。</w:t>
      </w:r>
    </w:p>
    <w:p w14:paraId="0EB2B168">
      <w:pPr>
        <w:ind w:firstLine="480"/>
      </w:pPr>
      <w:r>
        <w:rPr>
          <w:rFonts w:hint="eastAsia"/>
        </w:rPr>
        <w:t>3 企业厂区内的功能分布应合理，应进行了环境影响评价并获批。</w:t>
      </w:r>
    </w:p>
    <w:p w14:paraId="658A0994">
      <w:pPr>
        <w:ind w:firstLine="480"/>
      </w:pPr>
      <w:r>
        <w:rPr>
          <w:rFonts w:hint="eastAsia"/>
        </w:rPr>
        <w:t>4 厂区内应保持卫生清洁，生产废弃物应分类存放、集中处理，应有专门的存放危险废弃物固定点。</w:t>
      </w:r>
    </w:p>
    <w:p w14:paraId="0C0BCCA4">
      <w:pPr>
        <w:ind w:firstLine="480"/>
      </w:pPr>
      <w:r>
        <w:rPr>
          <w:rFonts w:hint="eastAsia"/>
        </w:rPr>
        <w:t>5 生产区应合理设置排水沟，杜绝生产污水乱排乱放。</w:t>
      </w:r>
    </w:p>
    <w:p w14:paraId="1661D460">
      <w:pPr>
        <w:ind w:firstLine="480"/>
      </w:pPr>
      <w:r>
        <w:rPr>
          <w:rFonts w:hint="eastAsia"/>
        </w:rPr>
        <w:t>6 生产区内应配备防止扬尘污染的设备，粉尘、噪声等污染物排放达到标准。</w:t>
      </w:r>
    </w:p>
    <w:p w14:paraId="3488ABA6">
      <w:pPr>
        <w:ind w:firstLine="480"/>
      </w:pPr>
      <w:r>
        <w:rPr>
          <w:rFonts w:hint="eastAsia"/>
        </w:rPr>
        <w:t>7 搅拌楼应实现全封闭生产，并有收尘设施，减少环境污染。</w:t>
      </w:r>
    </w:p>
    <w:p w14:paraId="56115E55">
      <w:pPr>
        <w:ind w:firstLine="480"/>
      </w:pPr>
      <w:r>
        <w:rPr>
          <w:rFonts w:hint="eastAsia"/>
        </w:rPr>
        <w:t>8 企业应配备如砂石分离系统、污水处理系统等设施设备，对废料进行处理和循环利用。</w:t>
      </w:r>
    </w:p>
    <w:p w14:paraId="575C5E61">
      <w:pPr>
        <w:rPr>
          <w:i/>
          <w:iCs/>
        </w:rPr>
      </w:pPr>
      <w:r>
        <w:rPr>
          <w:rFonts w:hint="eastAsia"/>
          <w:i/>
          <w:iCs/>
        </w:rPr>
        <w:t>【条文说明】</w:t>
      </w:r>
    </w:p>
    <w:p w14:paraId="70935B2A">
      <w:pPr>
        <w:rPr>
          <w:i/>
          <w:iCs/>
        </w:rPr>
      </w:pPr>
      <w:r>
        <w:rPr>
          <w:rFonts w:hint="eastAsia"/>
          <w:i/>
          <w:iCs/>
        </w:rPr>
        <w:t>6.5.4实施绿色低碳建设，对于预制混凝土构件制造企业来说，既是履行社会责任、保护环境的需要，也是提高企业形象、增强竞争力的必然选择。有条件的企业安装配备节能系统，如光伏发电、通风系统、能源管理系统等。</w:t>
      </w:r>
    </w:p>
    <w:p w14:paraId="229171DE">
      <w:r>
        <w:rPr>
          <w:rFonts w:hint="eastAsia"/>
        </w:rPr>
        <w:t>6.5.5企业创新能力应符合以下要求：</w:t>
      </w:r>
    </w:p>
    <w:p w14:paraId="584720DA">
      <w:pPr>
        <w:ind w:firstLine="480"/>
      </w:pPr>
      <w:r>
        <w:rPr>
          <w:rFonts w:hint="eastAsia"/>
        </w:rPr>
        <w:t>1企业应加强人才培养和引进工作，配备相应研发人员进行产品研发和技术革新，提高企业的技术水平和生产能力。</w:t>
      </w:r>
    </w:p>
    <w:p w14:paraId="2A6A7821">
      <w:pPr>
        <w:ind w:firstLine="480"/>
      </w:pPr>
      <w:r>
        <w:rPr>
          <w:rFonts w:hint="eastAsia"/>
        </w:rPr>
        <w:t>2企业应加强与同行企业、科研机构、高校等单位的合作与交流，共同推动技术创新和产业升级。</w:t>
      </w:r>
    </w:p>
    <w:p w14:paraId="4BF9D5D4">
      <w:pPr>
        <w:ind w:firstLine="480"/>
      </w:pPr>
      <w:r>
        <w:rPr>
          <w:rFonts w:hint="eastAsia"/>
        </w:rPr>
        <w:t>3 企业应持续引进先进的生产技术、优化生产工艺，着力于产品、工艺、设备的研发，取得相应专利，满足市场需求。</w:t>
      </w:r>
    </w:p>
    <w:p w14:paraId="5526DD98">
      <w:pPr>
        <w:ind w:firstLine="480"/>
      </w:pPr>
      <w:r>
        <w:rPr>
          <w:rFonts w:hint="eastAsia"/>
        </w:rPr>
        <w:t>4 企业应有满足企业科技进步的研发投入。</w:t>
      </w:r>
    </w:p>
    <w:p w14:paraId="3F1C35EC">
      <w:pPr>
        <w:rPr>
          <w:i/>
          <w:iCs/>
        </w:rPr>
      </w:pPr>
      <w:r>
        <w:rPr>
          <w:rFonts w:hint="eastAsia"/>
          <w:i/>
          <w:iCs/>
        </w:rPr>
        <w:t>【条文说明】</w:t>
      </w:r>
    </w:p>
    <w:p w14:paraId="0B67DC2C">
      <w:pPr>
        <w:rPr>
          <w:i/>
          <w:iCs/>
        </w:rPr>
      </w:pPr>
      <w:r>
        <w:rPr>
          <w:rFonts w:hint="eastAsia"/>
          <w:i/>
          <w:iCs/>
        </w:rPr>
        <w:t>6.5.5预制混凝土构件制造企业的创新能力是企业在市场竞争中立于不败之地的关键，尤其是近年随着个性化定制产品的出现，这个趋势愈来愈明显。对于企业创新能力的实施，企业应保证有相应的研发人员且保证一定的研发投入对产品、工艺、设备的研究，最终取得一定数量的专利、软著等。还需加强与各方的合作交流，签订产学研合作等。</w:t>
      </w:r>
    </w:p>
    <w:p w14:paraId="43EC4A33"/>
    <w:p w14:paraId="31401218">
      <w:pPr>
        <w:rPr>
          <w:rFonts w:hint="eastAsia"/>
        </w:rPr>
      </w:pPr>
    </w:p>
    <w:p w14:paraId="2E16398A">
      <w:pPr>
        <w:rPr>
          <w:rFonts w:hint="eastAsia"/>
        </w:rPr>
      </w:pPr>
    </w:p>
    <w:p w14:paraId="4CED2BD6">
      <w:pPr>
        <w:rPr>
          <w:rFonts w:hint="eastAsia"/>
        </w:rPr>
      </w:pPr>
    </w:p>
    <w:p w14:paraId="6CF39C0E">
      <w:pPr>
        <w:rPr>
          <w:rFonts w:hint="eastAsia"/>
        </w:rPr>
      </w:pPr>
    </w:p>
    <w:p w14:paraId="341DDEB0">
      <w:pPr>
        <w:rPr>
          <w:rFonts w:hint="eastAsia"/>
        </w:rPr>
      </w:pPr>
    </w:p>
    <w:p w14:paraId="64DAE54B">
      <w:pPr>
        <w:rPr>
          <w:rFonts w:hint="eastAsia"/>
        </w:rPr>
      </w:pPr>
    </w:p>
    <w:p w14:paraId="37959846">
      <w:pPr>
        <w:rPr>
          <w:rFonts w:hint="eastAsia"/>
        </w:rPr>
      </w:pPr>
    </w:p>
    <w:p w14:paraId="7735CCF9">
      <w:pPr>
        <w:rPr>
          <w:rFonts w:hint="eastAsia"/>
        </w:rPr>
      </w:pPr>
    </w:p>
    <w:p w14:paraId="3AF379A9">
      <w:pPr>
        <w:rPr>
          <w:rFonts w:hint="eastAsia"/>
        </w:rPr>
      </w:pPr>
    </w:p>
    <w:p w14:paraId="7F23077C">
      <w:pPr>
        <w:rPr>
          <w:rFonts w:hint="eastAsia"/>
        </w:rPr>
      </w:pPr>
    </w:p>
    <w:p w14:paraId="7F0FBDEC">
      <w:pPr>
        <w:rPr>
          <w:rFonts w:hint="eastAsia"/>
        </w:rPr>
      </w:pPr>
    </w:p>
    <w:p w14:paraId="7D786F9F">
      <w:pPr>
        <w:rPr>
          <w:rFonts w:hint="eastAsia"/>
        </w:rPr>
      </w:pPr>
    </w:p>
    <w:p w14:paraId="043E48F8">
      <w:pPr>
        <w:rPr>
          <w:rFonts w:hint="eastAsia"/>
        </w:rPr>
      </w:pPr>
    </w:p>
    <w:p w14:paraId="02AA1A10">
      <w:pPr>
        <w:rPr>
          <w:rFonts w:hint="eastAsia"/>
        </w:rPr>
      </w:pPr>
    </w:p>
    <w:p w14:paraId="0FB18B05">
      <w:pPr>
        <w:rPr>
          <w:rFonts w:hint="eastAsia"/>
        </w:rPr>
      </w:pPr>
    </w:p>
    <w:p w14:paraId="53D8B4A4">
      <w:pPr>
        <w:rPr>
          <w:rFonts w:hint="eastAsia"/>
        </w:rPr>
      </w:pPr>
    </w:p>
    <w:p w14:paraId="4D2B3B25">
      <w:pPr>
        <w:rPr>
          <w:rFonts w:hint="eastAsia"/>
        </w:rPr>
      </w:pPr>
    </w:p>
    <w:p w14:paraId="53EAD446">
      <w:pPr>
        <w:rPr>
          <w:rFonts w:hint="eastAsia"/>
        </w:rPr>
      </w:pPr>
    </w:p>
    <w:p w14:paraId="06F0C0AD">
      <w:pPr>
        <w:rPr>
          <w:rFonts w:hint="eastAsia"/>
        </w:rPr>
      </w:pPr>
    </w:p>
    <w:p w14:paraId="7654FDAF">
      <w:pPr>
        <w:rPr>
          <w:rFonts w:hint="eastAsia"/>
        </w:rPr>
      </w:pPr>
    </w:p>
    <w:p w14:paraId="2CDFA4D0">
      <w:pPr>
        <w:rPr>
          <w:rFonts w:hint="eastAsia"/>
        </w:rPr>
      </w:pPr>
    </w:p>
    <w:p w14:paraId="766F417B">
      <w:pPr>
        <w:rPr>
          <w:rFonts w:hint="eastAsia"/>
        </w:rPr>
      </w:pPr>
    </w:p>
    <w:p w14:paraId="47811A15">
      <w:pPr>
        <w:rPr>
          <w:rFonts w:hint="eastAsia"/>
        </w:rPr>
      </w:pPr>
    </w:p>
    <w:p w14:paraId="4268B075">
      <w:pPr>
        <w:rPr>
          <w:rFonts w:hint="eastAsia"/>
        </w:rPr>
      </w:pPr>
    </w:p>
    <w:p w14:paraId="0DE1FA93">
      <w:pPr>
        <w:rPr>
          <w:rFonts w:hint="eastAsia"/>
        </w:rPr>
      </w:pPr>
    </w:p>
    <w:p w14:paraId="2A404FC9">
      <w:pPr>
        <w:rPr>
          <w:rFonts w:hint="eastAsia"/>
        </w:rPr>
      </w:pPr>
    </w:p>
    <w:p w14:paraId="1B71802F">
      <w:pPr>
        <w:rPr>
          <w:rFonts w:hint="eastAsia"/>
        </w:rPr>
      </w:pPr>
    </w:p>
    <w:p w14:paraId="24CD6C30">
      <w:pPr>
        <w:rPr>
          <w:rFonts w:hint="eastAsia"/>
        </w:rPr>
      </w:pPr>
    </w:p>
    <w:p w14:paraId="4A2218DF">
      <w:pPr>
        <w:pStyle w:val="2"/>
        <w:spacing w:before="0" w:after="0" w:line="360" w:lineRule="auto"/>
        <w:ind w:left="391"/>
        <w:rPr>
          <w:rFonts w:hint="eastAsia"/>
          <w:color w:val="auto"/>
        </w:rPr>
      </w:pPr>
      <w:bookmarkStart w:id="130" w:name="_Toc21892"/>
      <w:r>
        <w:rPr>
          <w:rFonts w:hint="eastAsia"/>
          <w:color w:val="auto"/>
        </w:rPr>
        <w:t>附录</w:t>
      </w:r>
      <w:bookmarkEnd w:id="130"/>
    </w:p>
    <w:p w14:paraId="007B6A8C">
      <w:r>
        <w:rPr>
          <w:rFonts w:hint="eastAsia"/>
        </w:rPr>
        <w:t>附1 产品的外观质量检查应符合下列规定：</w:t>
      </w:r>
    </w:p>
    <w:p w14:paraId="40C34268">
      <w:pPr>
        <w:ind w:firstLine="480" w:firstLineChars="200"/>
      </w:pPr>
      <w:r>
        <w:rPr>
          <w:rFonts w:hint="eastAsia"/>
        </w:rPr>
        <w:t>1预制混凝土构件的外观不应有影响工程质量或工程使用功能的严重外观缺陷。预制混凝土构件外观质量缺陷应符合表附1的规定。</w:t>
      </w:r>
    </w:p>
    <w:p w14:paraId="66594D2A">
      <w:pPr>
        <w:ind w:firstLine="480" w:firstLineChars="200"/>
      </w:pPr>
      <w:r>
        <w:rPr>
          <w:rFonts w:hint="eastAsia"/>
        </w:rPr>
        <w:t>2预制混凝土构件的外观质量应按批次检测，外观质量合格点率不应小于 80%。</w:t>
      </w:r>
    </w:p>
    <w:p w14:paraId="1734A849">
      <w:pPr>
        <w:jc w:val="center"/>
      </w:pPr>
      <w:r>
        <w:rPr>
          <w:rFonts w:hint="eastAsia"/>
        </w:rPr>
        <w:t>表附1   预制混凝土构件外观质量缺陷</w:t>
      </w:r>
    </w:p>
    <w:tbl>
      <w:tblPr>
        <w:tblStyle w:val="42"/>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640"/>
        <w:gridCol w:w="2940"/>
        <w:gridCol w:w="2131"/>
      </w:tblGrid>
      <w:tr w14:paraId="5B94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7FB0DA48">
            <w:pPr>
              <w:jc w:val="center"/>
              <w:rPr>
                <w:sz w:val="21"/>
                <w:szCs w:val="21"/>
              </w:rPr>
            </w:pPr>
            <w:r>
              <w:rPr>
                <w:rFonts w:hint="eastAsia"/>
                <w:sz w:val="21"/>
                <w:szCs w:val="21"/>
              </w:rPr>
              <w:t>名称</w:t>
            </w:r>
          </w:p>
          <w:p w14:paraId="164342E2">
            <w:pPr>
              <w:jc w:val="center"/>
              <w:rPr>
                <w:sz w:val="21"/>
                <w:szCs w:val="21"/>
              </w:rPr>
            </w:pPr>
          </w:p>
        </w:tc>
        <w:tc>
          <w:tcPr>
            <w:tcW w:w="2640" w:type="dxa"/>
            <w:vAlign w:val="center"/>
          </w:tcPr>
          <w:p w14:paraId="0F933AE1">
            <w:pPr>
              <w:jc w:val="center"/>
              <w:rPr>
                <w:sz w:val="21"/>
                <w:szCs w:val="21"/>
              </w:rPr>
            </w:pPr>
            <w:r>
              <w:rPr>
                <w:rFonts w:hint="eastAsia"/>
                <w:sz w:val="21"/>
                <w:szCs w:val="21"/>
              </w:rPr>
              <w:t>现 象</w:t>
            </w:r>
          </w:p>
        </w:tc>
        <w:tc>
          <w:tcPr>
            <w:tcW w:w="2940" w:type="dxa"/>
            <w:vAlign w:val="center"/>
          </w:tcPr>
          <w:p w14:paraId="24746B53">
            <w:pPr>
              <w:jc w:val="center"/>
              <w:rPr>
                <w:sz w:val="21"/>
                <w:szCs w:val="21"/>
              </w:rPr>
            </w:pPr>
            <w:r>
              <w:rPr>
                <w:rFonts w:hint="eastAsia"/>
                <w:sz w:val="21"/>
                <w:szCs w:val="21"/>
              </w:rPr>
              <w:t>严重缺陷</w:t>
            </w:r>
          </w:p>
        </w:tc>
        <w:tc>
          <w:tcPr>
            <w:tcW w:w="2131" w:type="dxa"/>
            <w:vAlign w:val="center"/>
          </w:tcPr>
          <w:p w14:paraId="1F19CF73">
            <w:pPr>
              <w:jc w:val="center"/>
              <w:rPr>
                <w:sz w:val="21"/>
                <w:szCs w:val="21"/>
              </w:rPr>
            </w:pPr>
            <w:r>
              <w:rPr>
                <w:rFonts w:hint="eastAsia"/>
                <w:sz w:val="21"/>
                <w:szCs w:val="21"/>
              </w:rPr>
              <w:t>一般缺陷</w:t>
            </w:r>
          </w:p>
          <w:p w14:paraId="0CB855DD">
            <w:pPr>
              <w:jc w:val="center"/>
              <w:rPr>
                <w:sz w:val="21"/>
                <w:szCs w:val="21"/>
              </w:rPr>
            </w:pPr>
          </w:p>
        </w:tc>
      </w:tr>
      <w:tr w14:paraId="2700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553B59D1">
            <w:pPr>
              <w:jc w:val="center"/>
              <w:rPr>
                <w:sz w:val="21"/>
                <w:szCs w:val="21"/>
              </w:rPr>
            </w:pPr>
            <w:r>
              <w:rPr>
                <w:rFonts w:hint="eastAsia"/>
                <w:sz w:val="21"/>
                <w:szCs w:val="21"/>
              </w:rPr>
              <w:t>露筋</w:t>
            </w:r>
          </w:p>
        </w:tc>
        <w:tc>
          <w:tcPr>
            <w:tcW w:w="2640" w:type="dxa"/>
            <w:vAlign w:val="center"/>
          </w:tcPr>
          <w:p w14:paraId="29B5CEEF">
            <w:pPr>
              <w:jc w:val="center"/>
              <w:rPr>
                <w:sz w:val="21"/>
                <w:szCs w:val="21"/>
              </w:rPr>
            </w:pPr>
            <w:r>
              <w:rPr>
                <w:rFonts w:hint="eastAsia"/>
                <w:sz w:val="21"/>
                <w:szCs w:val="21"/>
              </w:rPr>
              <w:t>构件内钢筋未被混凝土包裹而外露</w:t>
            </w:r>
          </w:p>
        </w:tc>
        <w:tc>
          <w:tcPr>
            <w:tcW w:w="2940" w:type="dxa"/>
            <w:vAlign w:val="center"/>
          </w:tcPr>
          <w:p w14:paraId="75D0EFC9">
            <w:pPr>
              <w:jc w:val="center"/>
              <w:rPr>
                <w:sz w:val="21"/>
                <w:szCs w:val="21"/>
              </w:rPr>
            </w:pPr>
            <w:r>
              <w:rPr>
                <w:rFonts w:hint="eastAsia"/>
                <w:sz w:val="21"/>
                <w:szCs w:val="21"/>
              </w:rPr>
              <w:t>主筋有露筋</w:t>
            </w:r>
          </w:p>
        </w:tc>
        <w:tc>
          <w:tcPr>
            <w:tcW w:w="2131" w:type="dxa"/>
            <w:vAlign w:val="center"/>
          </w:tcPr>
          <w:p w14:paraId="27C4B2AA">
            <w:pPr>
              <w:rPr>
                <w:sz w:val="21"/>
                <w:szCs w:val="21"/>
              </w:rPr>
            </w:pPr>
            <w:r>
              <w:rPr>
                <w:rFonts w:hint="eastAsia"/>
                <w:sz w:val="21"/>
                <w:szCs w:val="21"/>
              </w:rPr>
              <w:t>其它钢筋有少量露筋</w:t>
            </w:r>
          </w:p>
        </w:tc>
      </w:tr>
      <w:tr w14:paraId="4FFF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1B62C507">
            <w:pPr>
              <w:jc w:val="center"/>
              <w:rPr>
                <w:sz w:val="21"/>
                <w:szCs w:val="21"/>
              </w:rPr>
            </w:pPr>
            <w:r>
              <w:rPr>
                <w:rFonts w:hint="eastAsia"/>
                <w:sz w:val="21"/>
                <w:szCs w:val="21"/>
              </w:rPr>
              <w:t>蜂窝</w:t>
            </w:r>
          </w:p>
          <w:p w14:paraId="428A67C9">
            <w:pPr>
              <w:jc w:val="center"/>
              <w:rPr>
                <w:sz w:val="21"/>
                <w:szCs w:val="21"/>
              </w:rPr>
            </w:pPr>
          </w:p>
        </w:tc>
        <w:tc>
          <w:tcPr>
            <w:tcW w:w="2640" w:type="dxa"/>
            <w:vAlign w:val="center"/>
          </w:tcPr>
          <w:p w14:paraId="5AA662C9">
            <w:pPr>
              <w:jc w:val="center"/>
              <w:rPr>
                <w:sz w:val="21"/>
                <w:szCs w:val="21"/>
              </w:rPr>
            </w:pPr>
            <w:r>
              <w:rPr>
                <w:rFonts w:hint="eastAsia"/>
                <w:sz w:val="21"/>
                <w:szCs w:val="21"/>
              </w:rPr>
              <w:t>混凝土表面缺少水泥砂浆而形成石子外露</w:t>
            </w:r>
          </w:p>
        </w:tc>
        <w:tc>
          <w:tcPr>
            <w:tcW w:w="2940" w:type="dxa"/>
            <w:vAlign w:val="center"/>
          </w:tcPr>
          <w:p w14:paraId="7FBE6C5E">
            <w:pPr>
              <w:jc w:val="center"/>
              <w:rPr>
                <w:sz w:val="21"/>
                <w:szCs w:val="21"/>
              </w:rPr>
            </w:pPr>
            <w:r>
              <w:rPr>
                <w:rFonts w:hint="eastAsia"/>
                <w:sz w:val="21"/>
                <w:szCs w:val="21"/>
              </w:rPr>
              <w:t>主筋部位和搁置点位置有蜂窝</w:t>
            </w:r>
          </w:p>
        </w:tc>
        <w:tc>
          <w:tcPr>
            <w:tcW w:w="2131" w:type="dxa"/>
            <w:vAlign w:val="center"/>
          </w:tcPr>
          <w:p w14:paraId="28A8AB3C">
            <w:pPr>
              <w:rPr>
                <w:sz w:val="21"/>
                <w:szCs w:val="21"/>
              </w:rPr>
            </w:pPr>
            <w:r>
              <w:rPr>
                <w:rFonts w:hint="eastAsia"/>
                <w:sz w:val="21"/>
                <w:szCs w:val="21"/>
              </w:rPr>
              <w:t>其它部位有少量蜂窝</w:t>
            </w:r>
          </w:p>
          <w:p w14:paraId="7F8FFC79">
            <w:pPr>
              <w:jc w:val="center"/>
              <w:rPr>
                <w:sz w:val="21"/>
                <w:szCs w:val="21"/>
              </w:rPr>
            </w:pPr>
          </w:p>
        </w:tc>
      </w:tr>
      <w:tr w14:paraId="4BBC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4CA0BB26">
            <w:pPr>
              <w:jc w:val="center"/>
              <w:rPr>
                <w:sz w:val="21"/>
                <w:szCs w:val="21"/>
              </w:rPr>
            </w:pPr>
            <w:r>
              <w:rPr>
                <w:rFonts w:hint="eastAsia"/>
                <w:sz w:val="21"/>
                <w:szCs w:val="21"/>
              </w:rPr>
              <w:t>孔洞</w:t>
            </w:r>
          </w:p>
        </w:tc>
        <w:tc>
          <w:tcPr>
            <w:tcW w:w="2640" w:type="dxa"/>
            <w:vAlign w:val="center"/>
          </w:tcPr>
          <w:p w14:paraId="3CBF630F">
            <w:pPr>
              <w:jc w:val="center"/>
              <w:rPr>
                <w:sz w:val="21"/>
                <w:szCs w:val="21"/>
              </w:rPr>
            </w:pPr>
            <w:r>
              <w:rPr>
                <w:rFonts w:hint="eastAsia"/>
                <w:sz w:val="21"/>
                <w:szCs w:val="21"/>
              </w:rPr>
              <w:t>混凝土中孔穴深度和长度均超过保护层厚度</w:t>
            </w:r>
          </w:p>
        </w:tc>
        <w:tc>
          <w:tcPr>
            <w:tcW w:w="2940" w:type="dxa"/>
            <w:vAlign w:val="center"/>
          </w:tcPr>
          <w:p w14:paraId="4487CA73">
            <w:pPr>
              <w:jc w:val="center"/>
              <w:rPr>
                <w:sz w:val="21"/>
                <w:szCs w:val="21"/>
              </w:rPr>
            </w:pPr>
            <w:r>
              <w:rPr>
                <w:rFonts w:hint="eastAsia"/>
                <w:sz w:val="21"/>
                <w:szCs w:val="21"/>
              </w:rPr>
              <w:t>构件主要受力部位有孔洞</w:t>
            </w:r>
          </w:p>
          <w:p w14:paraId="2D68D2E6">
            <w:pPr>
              <w:jc w:val="center"/>
              <w:rPr>
                <w:sz w:val="21"/>
                <w:szCs w:val="21"/>
              </w:rPr>
            </w:pPr>
          </w:p>
        </w:tc>
        <w:tc>
          <w:tcPr>
            <w:tcW w:w="2131" w:type="dxa"/>
            <w:vAlign w:val="center"/>
          </w:tcPr>
          <w:p w14:paraId="73B1C772">
            <w:pPr>
              <w:rPr>
                <w:sz w:val="21"/>
                <w:szCs w:val="21"/>
              </w:rPr>
            </w:pPr>
            <w:r>
              <w:rPr>
                <w:rFonts w:hint="eastAsia"/>
                <w:sz w:val="21"/>
                <w:szCs w:val="21"/>
              </w:rPr>
              <w:t>非受力部位有孔洞</w:t>
            </w:r>
          </w:p>
        </w:tc>
      </w:tr>
      <w:tr w14:paraId="48D0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0" w:type="dxa"/>
            <w:vAlign w:val="center"/>
          </w:tcPr>
          <w:p w14:paraId="04B20906">
            <w:pPr>
              <w:jc w:val="center"/>
              <w:rPr>
                <w:sz w:val="21"/>
                <w:szCs w:val="21"/>
              </w:rPr>
            </w:pPr>
            <w:r>
              <w:rPr>
                <w:rFonts w:hint="eastAsia"/>
                <w:sz w:val="21"/>
                <w:szCs w:val="21"/>
              </w:rPr>
              <w:t>夹渣</w:t>
            </w:r>
          </w:p>
        </w:tc>
        <w:tc>
          <w:tcPr>
            <w:tcW w:w="2640" w:type="dxa"/>
            <w:vAlign w:val="center"/>
          </w:tcPr>
          <w:p w14:paraId="44623C2E">
            <w:pPr>
              <w:jc w:val="center"/>
              <w:rPr>
                <w:sz w:val="21"/>
                <w:szCs w:val="21"/>
              </w:rPr>
            </w:pPr>
            <w:r>
              <w:rPr>
                <w:rFonts w:hint="eastAsia"/>
                <w:sz w:val="21"/>
                <w:szCs w:val="21"/>
              </w:rPr>
              <w:t>混凝土中夹有杂物且深度超过保护层厚度</w:t>
            </w:r>
          </w:p>
        </w:tc>
        <w:tc>
          <w:tcPr>
            <w:tcW w:w="2940" w:type="dxa"/>
            <w:vAlign w:val="center"/>
          </w:tcPr>
          <w:p w14:paraId="7E2B7D69">
            <w:pPr>
              <w:jc w:val="center"/>
              <w:rPr>
                <w:sz w:val="21"/>
                <w:szCs w:val="21"/>
              </w:rPr>
            </w:pPr>
            <w:r>
              <w:rPr>
                <w:rFonts w:hint="eastAsia"/>
                <w:sz w:val="21"/>
                <w:szCs w:val="21"/>
              </w:rPr>
              <w:t>构件主要受力部位有夹渣</w:t>
            </w:r>
          </w:p>
          <w:p w14:paraId="3031A401">
            <w:pPr>
              <w:jc w:val="center"/>
              <w:rPr>
                <w:sz w:val="21"/>
                <w:szCs w:val="21"/>
              </w:rPr>
            </w:pPr>
          </w:p>
        </w:tc>
        <w:tc>
          <w:tcPr>
            <w:tcW w:w="2131" w:type="dxa"/>
            <w:vAlign w:val="center"/>
          </w:tcPr>
          <w:p w14:paraId="78C27910">
            <w:pPr>
              <w:rPr>
                <w:sz w:val="21"/>
                <w:szCs w:val="21"/>
              </w:rPr>
            </w:pPr>
            <w:r>
              <w:rPr>
                <w:rFonts w:hint="eastAsia"/>
                <w:sz w:val="21"/>
                <w:szCs w:val="21"/>
              </w:rPr>
              <w:t>其它部位有少量夹渣</w:t>
            </w:r>
          </w:p>
        </w:tc>
      </w:tr>
      <w:tr w14:paraId="00C1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2984A907">
            <w:pPr>
              <w:jc w:val="center"/>
              <w:rPr>
                <w:sz w:val="21"/>
                <w:szCs w:val="21"/>
              </w:rPr>
            </w:pPr>
            <w:r>
              <w:rPr>
                <w:rFonts w:hint="eastAsia"/>
                <w:sz w:val="21"/>
                <w:szCs w:val="21"/>
              </w:rPr>
              <w:t>疏松</w:t>
            </w:r>
          </w:p>
        </w:tc>
        <w:tc>
          <w:tcPr>
            <w:tcW w:w="2640" w:type="dxa"/>
            <w:vAlign w:val="center"/>
          </w:tcPr>
          <w:p w14:paraId="62D84B08">
            <w:pPr>
              <w:jc w:val="center"/>
              <w:rPr>
                <w:sz w:val="21"/>
                <w:szCs w:val="21"/>
              </w:rPr>
            </w:pPr>
            <w:r>
              <w:rPr>
                <w:rFonts w:hint="eastAsia"/>
                <w:sz w:val="21"/>
                <w:szCs w:val="21"/>
              </w:rPr>
              <w:t>混凝土中局部不密实</w:t>
            </w:r>
          </w:p>
        </w:tc>
        <w:tc>
          <w:tcPr>
            <w:tcW w:w="2940" w:type="dxa"/>
            <w:vAlign w:val="center"/>
          </w:tcPr>
          <w:p w14:paraId="449EE24F">
            <w:pPr>
              <w:jc w:val="center"/>
              <w:rPr>
                <w:sz w:val="21"/>
                <w:szCs w:val="21"/>
              </w:rPr>
            </w:pPr>
            <w:r>
              <w:rPr>
                <w:rFonts w:hint="eastAsia"/>
                <w:sz w:val="21"/>
                <w:szCs w:val="21"/>
              </w:rPr>
              <w:t>构件主要受力部位有疏松</w:t>
            </w:r>
          </w:p>
        </w:tc>
        <w:tc>
          <w:tcPr>
            <w:tcW w:w="2131" w:type="dxa"/>
            <w:vAlign w:val="center"/>
          </w:tcPr>
          <w:p w14:paraId="571FE157">
            <w:pPr>
              <w:rPr>
                <w:sz w:val="21"/>
                <w:szCs w:val="21"/>
              </w:rPr>
            </w:pPr>
            <w:r>
              <w:rPr>
                <w:rFonts w:hint="eastAsia"/>
                <w:sz w:val="21"/>
                <w:szCs w:val="21"/>
              </w:rPr>
              <w:t>其它部位有少量疏松</w:t>
            </w:r>
          </w:p>
        </w:tc>
      </w:tr>
      <w:tr w14:paraId="4856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664EBED1">
            <w:pPr>
              <w:jc w:val="center"/>
              <w:rPr>
                <w:sz w:val="21"/>
                <w:szCs w:val="21"/>
              </w:rPr>
            </w:pPr>
            <w:r>
              <w:rPr>
                <w:rFonts w:hint="eastAsia"/>
                <w:sz w:val="21"/>
                <w:szCs w:val="21"/>
              </w:rPr>
              <w:t>裂缝</w:t>
            </w:r>
          </w:p>
          <w:p w14:paraId="2D1B1B12">
            <w:pPr>
              <w:jc w:val="center"/>
              <w:rPr>
                <w:sz w:val="21"/>
                <w:szCs w:val="21"/>
              </w:rPr>
            </w:pPr>
          </w:p>
        </w:tc>
        <w:tc>
          <w:tcPr>
            <w:tcW w:w="2640" w:type="dxa"/>
            <w:vAlign w:val="center"/>
          </w:tcPr>
          <w:p w14:paraId="69B32191">
            <w:pPr>
              <w:jc w:val="center"/>
              <w:rPr>
                <w:sz w:val="21"/>
                <w:szCs w:val="21"/>
              </w:rPr>
            </w:pPr>
            <w:r>
              <w:rPr>
                <w:rFonts w:hint="eastAsia"/>
                <w:sz w:val="21"/>
                <w:szCs w:val="21"/>
              </w:rPr>
              <w:t>缝隙从混凝土表面延伸至混凝土内部</w:t>
            </w:r>
          </w:p>
          <w:p w14:paraId="56A41D44">
            <w:pPr>
              <w:jc w:val="center"/>
              <w:rPr>
                <w:sz w:val="21"/>
                <w:szCs w:val="21"/>
              </w:rPr>
            </w:pPr>
          </w:p>
        </w:tc>
        <w:tc>
          <w:tcPr>
            <w:tcW w:w="2940" w:type="dxa"/>
            <w:vAlign w:val="center"/>
          </w:tcPr>
          <w:p w14:paraId="7C5FF9D8">
            <w:pPr>
              <w:jc w:val="center"/>
              <w:rPr>
                <w:sz w:val="21"/>
                <w:szCs w:val="21"/>
              </w:rPr>
            </w:pPr>
            <w:r>
              <w:rPr>
                <w:rFonts w:hint="eastAsia"/>
                <w:sz w:val="21"/>
                <w:szCs w:val="21"/>
              </w:rPr>
              <w:t>构件主要受力部位有影响结构性能或使用功能的裂缝</w:t>
            </w:r>
          </w:p>
          <w:p w14:paraId="1A8F1693">
            <w:pPr>
              <w:jc w:val="center"/>
              <w:rPr>
                <w:sz w:val="21"/>
                <w:szCs w:val="21"/>
              </w:rPr>
            </w:pPr>
          </w:p>
        </w:tc>
        <w:tc>
          <w:tcPr>
            <w:tcW w:w="2131" w:type="dxa"/>
            <w:vAlign w:val="center"/>
          </w:tcPr>
          <w:p w14:paraId="5163A0C6">
            <w:pPr>
              <w:rPr>
                <w:sz w:val="21"/>
                <w:szCs w:val="21"/>
              </w:rPr>
            </w:pPr>
            <w:r>
              <w:rPr>
                <w:rFonts w:hint="eastAsia"/>
                <w:sz w:val="21"/>
                <w:szCs w:val="21"/>
              </w:rPr>
              <w:t>其它部位有少量不影响结构性能或使用功能的裂缝</w:t>
            </w:r>
          </w:p>
        </w:tc>
      </w:tr>
      <w:tr w14:paraId="4FA0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258FCF97">
            <w:pPr>
              <w:jc w:val="center"/>
              <w:rPr>
                <w:sz w:val="21"/>
                <w:szCs w:val="21"/>
              </w:rPr>
            </w:pPr>
            <w:r>
              <w:rPr>
                <w:rFonts w:hint="eastAsia"/>
                <w:sz w:val="21"/>
                <w:szCs w:val="21"/>
              </w:rPr>
              <w:t>裂纹</w:t>
            </w:r>
          </w:p>
          <w:p w14:paraId="2A44B47C">
            <w:pPr>
              <w:jc w:val="center"/>
              <w:rPr>
                <w:sz w:val="21"/>
                <w:szCs w:val="21"/>
              </w:rPr>
            </w:pPr>
          </w:p>
        </w:tc>
        <w:tc>
          <w:tcPr>
            <w:tcW w:w="2640" w:type="dxa"/>
            <w:vAlign w:val="center"/>
          </w:tcPr>
          <w:p w14:paraId="3196FB8B">
            <w:pPr>
              <w:jc w:val="center"/>
              <w:rPr>
                <w:sz w:val="21"/>
                <w:szCs w:val="21"/>
              </w:rPr>
            </w:pPr>
            <w:r>
              <w:rPr>
                <w:rFonts w:hint="eastAsia"/>
                <w:sz w:val="21"/>
                <w:szCs w:val="21"/>
              </w:rPr>
              <w:t>构件表面的裂纹或者龟裂现象</w:t>
            </w:r>
          </w:p>
        </w:tc>
        <w:tc>
          <w:tcPr>
            <w:tcW w:w="2940" w:type="dxa"/>
            <w:vAlign w:val="center"/>
          </w:tcPr>
          <w:p w14:paraId="6E2329B6">
            <w:pPr>
              <w:jc w:val="center"/>
              <w:rPr>
                <w:sz w:val="21"/>
                <w:szCs w:val="21"/>
              </w:rPr>
            </w:pPr>
            <w:r>
              <w:rPr>
                <w:rFonts w:hint="eastAsia"/>
                <w:sz w:val="21"/>
                <w:szCs w:val="21"/>
              </w:rPr>
              <w:t>预应力构件受拉侧有影响结构性能或使用功能的裂纹</w:t>
            </w:r>
          </w:p>
        </w:tc>
        <w:tc>
          <w:tcPr>
            <w:tcW w:w="2131" w:type="dxa"/>
            <w:vAlign w:val="center"/>
          </w:tcPr>
          <w:p w14:paraId="1340EB2E">
            <w:pPr>
              <w:rPr>
                <w:sz w:val="21"/>
                <w:szCs w:val="21"/>
              </w:rPr>
            </w:pPr>
            <w:r>
              <w:rPr>
                <w:rFonts w:hint="eastAsia"/>
                <w:sz w:val="21"/>
                <w:szCs w:val="21"/>
              </w:rPr>
              <w:t>非预应力构件有表面的裂纹或者龟裂现象</w:t>
            </w:r>
          </w:p>
        </w:tc>
      </w:tr>
      <w:tr w14:paraId="30EB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50" w:type="dxa"/>
            <w:vAlign w:val="center"/>
          </w:tcPr>
          <w:p w14:paraId="5D944913">
            <w:pPr>
              <w:jc w:val="center"/>
              <w:rPr>
                <w:sz w:val="21"/>
                <w:szCs w:val="21"/>
              </w:rPr>
            </w:pPr>
            <w:r>
              <w:rPr>
                <w:rFonts w:hint="eastAsia"/>
                <w:sz w:val="21"/>
                <w:szCs w:val="21"/>
              </w:rPr>
              <w:t>连接部位缺陷</w:t>
            </w:r>
          </w:p>
          <w:p w14:paraId="1F1DDCFB">
            <w:pPr>
              <w:jc w:val="center"/>
              <w:rPr>
                <w:sz w:val="21"/>
                <w:szCs w:val="21"/>
              </w:rPr>
            </w:pPr>
          </w:p>
        </w:tc>
        <w:tc>
          <w:tcPr>
            <w:tcW w:w="2640" w:type="dxa"/>
            <w:vAlign w:val="center"/>
          </w:tcPr>
          <w:p w14:paraId="1CD5CA96">
            <w:pPr>
              <w:jc w:val="center"/>
              <w:rPr>
                <w:sz w:val="21"/>
                <w:szCs w:val="21"/>
              </w:rPr>
            </w:pPr>
            <w:r>
              <w:rPr>
                <w:rFonts w:hint="eastAsia"/>
                <w:sz w:val="21"/>
                <w:szCs w:val="21"/>
              </w:rPr>
              <w:t>构件连接处混凝土缺陷及连接钢筋、连接件松动、灌浆套筒未保护</w:t>
            </w:r>
          </w:p>
        </w:tc>
        <w:tc>
          <w:tcPr>
            <w:tcW w:w="2940" w:type="dxa"/>
            <w:vAlign w:val="center"/>
          </w:tcPr>
          <w:p w14:paraId="1A941095">
            <w:pPr>
              <w:jc w:val="center"/>
              <w:rPr>
                <w:sz w:val="21"/>
                <w:szCs w:val="21"/>
              </w:rPr>
            </w:pPr>
            <w:r>
              <w:rPr>
                <w:rFonts w:hint="eastAsia"/>
                <w:sz w:val="21"/>
                <w:szCs w:val="21"/>
              </w:rPr>
              <w:t>连接部位有影响</w:t>
            </w:r>
          </w:p>
          <w:p w14:paraId="261BD415">
            <w:pPr>
              <w:jc w:val="center"/>
              <w:rPr>
                <w:sz w:val="21"/>
                <w:szCs w:val="21"/>
              </w:rPr>
            </w:pPr>
            <w:r>
              <w:rPr>
                <w:rFonts w:hint="eastAsia"/>
                <w:sz w:val="21"/>
                <w:szCs w:val="21"/>
              </w:rPr>
              <w:t>结构传力性能的</w:t>
            </w:r>
          </w:p>
          <w:p w14:paraId="55501261">
            <w:pPr>
              <w:jc w:val="center"/>
              <w:rPr>
                <w:sz w:val="21"/>
                <w:szCs w:val="21"/>
              </w:rPr>
            </w:pPr>
            <w:r>
              <w:rPr>
                <w:rFonts w:hint="eastAsia"/>
                <w:sz w:val="21"/>
                <w:szCs w:val="21"/>
              </w:rPr>
              <w:t>缺陷</w:t>
            </w:r>
          </w:p>
        </w:tc>
        <w:tc>
          <w:tcPr>
            <w:tcW w:w="2131" w:type="dxa"/>
            <w:vAlign w:val="center"/>
          </w:tcPr>
          <w:p w14:paraId="7E26573A">
            <w:pPr>
              <w:rPr>
                <w:sz w:val="21"/>
                <w:szCs w:val="21"/>
              </w:rPr>
            </w:pPr>
            <w:r>
              <w:rPr>
                <w:rFonts w:hint="eastAsia"/>
                <w:sz w:val="21"/>
                <w:szCs w:val="21"/>
              </w:rPr>
              <w:t>连接部位有基本不影响结构传力性能的缺陷</w:t>
            </w:r>
          </w:p>
        </w:tc>
      </w:tr>
      <w:tr w14:paraId="2A32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6608F70F">
            <w:pPr>
              <w:jc w:val="center"/>
              <w:rPr>
                <w:sz w:val="21"/>
                <w:szCs w:val="21"/>
              </w:rPr>
            </w:pPr>
            <w:r>
              <w:rPr>
                <w:rFonts w:hint="eastAsia"/>
                <w:sz w:val="21"/>
                <w:szCs w:val="21"/>
              </w:rPr>
              <w:t>外形缺陷</w:t>
            </w:r>
          </w:p>
          <w:p w14:paraId="6CFC78FF">
            <w:pPr>
              <w:jc w:val="center"/>
              <w:rPr>
                <w:sz w:val="21"/>
                <w:szCs w:val="21"/>
              </w:rPr>
            </w:pPr>
          </w:p>
        </w:tc>
        <w:tc>
          <w:tcPr>
            <w:tcW w:w="2640" w:type="dxa"/>
            <w:vAlign w:val="center"/>
          </w:tcPr>
          <w:p w14:paraId="5175D60D">
            <w:pPr>
              <w:jc w:val="center"/>
              <w:rPr>
                <w:sz w:val="21"/>
                <w:szCs w:val="21"/>
              </w:rPr>
            </w:pPr>
            <w:r>
              <w:rPr>
                <w:rFonts w:hint="eastAsia"/>
                <w:sz w:val="21"/>
                <w:szCs w:val="21"/>
              </w:rPr>
              <w:t>缺棱掉角，瓷质砖粘结不牢、 位置偏差，瓷质砖表面翘曲不平，瓷质砖嵌缝不平直等</w:t>
            </w:r>
          </w:p>
        </w:tc>
        <w:tc>
          <w:tcPr>
            <w:tcW w:w="2940" w:type="dxa"/>
            <w:vAlign w:val="center"/>
          </w:tcPr>
          <w:p w14:paraId="54C2F9A9">
            <w:pPr>
              <w:jc w:val="center"/>
              <w:rPr>
                <w:sz w:val="21"/>
                <w:szCs w:val="21"/>
              </w:rPr>
            </w:pPr>
            <w:r>
              <w:rPr>
                <w:rFonts w:hint="eastAsia"/>
                <w:sz w:val="21"/>
                <w:szCs w:val="21"/>
              </w:rPr>
              <w:t>清水混凝土构件有影响使用功能或装饰效果的外形缺陷</w:t>
            </w:r>
          </w:p>
        </w:tc>
        <w:tc>
          <w:tcPr>
            <w:tcW w:w="2131" w:type="dxa"/>
            <w:vAlign w:val="center"/>
          </w:tcPr>
          <w:p w14:paraId="21562399">
            <w:pPr>
              <w:rPr>
                <w:sz w:val="21"/>
                <w:szCs w:val="21"/>
              </w:rPr>
            </w:pPr>
            <w:r>
              <w:rPr>
                <w:rFonts w:hint="eastAsia"/>
                <w:sz w:val="21"/>
                <w:szCs w:val="21"/>
              </w:rPr>
              <w:t>其它混凝土构件有不影响使用功能的外形缺陷</w:t>
            </w:r>
          </w:p>
        </w:tc>
      </w:tr>
      <w:tr w14:paraId="6E67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71B1D3C0">
            <w:pPr>
              <w:jc w:val="center"/>
              <w:rPr>
                <w:sz w:val="21"/>
                <w:szCs w:val="21"/>
              </w:rPr>
            </w:pPr>
            <w:r>
              <w:rPr>
                <w:rFonts w:hint="eastAsia"/>
                <w:sz w:val="21"/>
                <w:szCs w:val="21"/>
              </w:rPr>
              <w:t>外表缺陷</w:t>
            </w:r>
          </w:p>
          <w:p w14:paraId="1DEAF0D5">
            <w:pPr>
              <w:jc w:val="center"/>
              <w:rPr>
                <w:sz w:val="21"/>
                <w:szCs w:val="21"/>
              </w:rPr>
            </w:pPr>
          </w:p>
        </w:tc>
        <w:tc>
          <w:tcPr>
            <w:tcW w:w="2640" w:type="dxa"/>
            <w:vAlign w:val="center"/>
          </w:tcPr>
          <w:p w14:paraId="2A139B82">
            <w:pPr>
              <w:jc w:val="center"/>
              <w:rPr>
                <w:sz w:val="21"/>
                <w:szCs w:val="21"/>
              </w:rPr>
            </w:pPr>
            <w:r>
              <w:rPr>
                <w:rFonts w:hint="eastAsia"/>
                <w:sz w:val="21"/>
                <w:szCs w:val="21"/>
              </w:rPr>
              <w:t>构件内表面麻面、掉皮、起砂、沾污等；外表面瓷质砖污染、预埋门窗破坏</w:t>
            </w:r>
          </w:p>
        </w:tc>
        <w:tc>
          <w:tcPr>
            <w:tcW w:w="2940" w:type="dxa"/>
            <w:vAlign w:val="center"/>
          </w:tcPr>
          <w:p w14:paraId="45C4BD6E">
            <w:pPr>
              <w:jc w:val="center"/>
              <w:rPr>
                <w:sz w:val="21"/>
                <w:szCs w:val="21"/>
              </w:rPr>
            </w:pPr>
            <w:r>
              <w:rPr>
                <w:rFonts w:hint="eastAsia"/>
                <w:sz w:val="21"/>
                <w:szCs w:val="21"/>
              </w:rPr>
              <w:t>具有重要装饰效果的</w:t>
            </w:r>
          </w:p>
          <w:p w14:paraId="52E4CC25">
            <w:pPr>
              <w:jc w:val="center"/>
              <w:rPr>
                <w:sz w:val="21"/>
                <w:szCs w:val="21"/>
              </w:rPr>
            </w:pPr>
            <w:r>
              <w:rPr>
                <w:rFonts w:hint="eastAsia"/>
                <w:sz w:val="21"/>
                <w:szCs w:val="21"/>
              </w:rPr>
              <w:t>清水混凝土构件、门</w:t>
            </w:r>
          </w:p>
          <w:p w14:paraId="6D084BC2">
            <w:pPr>
              <w:jc w:val="center"/>
              <w:rPr>
                <w:sz w:val="21"/>
                <w:szCs w:val="21"/>
              </w:rPr>
            </w:pPr>
            <w:r>
              <w:rPr>
                <w:rFonts w:hint="eastAsia"/>
                <w:sz w:val="21"/>
                <w:szCs w:val="21"/>
              </w:rPr>
              <w:t>窗框有外表缺陷</w:t>
            </w:r>
          </w:p>
        </w:tc>
        <w:tc>
          <w:tcPr>
            <w:tcW w:w="2131" w:type="dxa"/>
            <w:vAlign w:val="center"/>
          </w:tcPr>
          <w:p w14:paraId="186E29EA">
            <w:pPr>
              <w:rPr>
                <w:sz w:val="21"/>
                <w:szCs w:val="21"/>
              </w:rPr>
            </w:pPr>
            <w:r>
              <w:rPr>
                <w:rFonts w:hint="eastAsia"/>
                <w:sz w:val="21"/>
                <w:szCs w:val="21"/>
              </w:rPr>
              <w:t>其它混凝土构件有不影响使用功能的外表缺陷，门窗框不宜有外表缺陷</w:t>
            </w:r>
          </w:p>
        </w:tc>
      </w:tr>
    </w:tbl>
    <w:p w14:paraId="52C77F41">
      <w:pPr>
        <w:pStyle w:val="12"/>
        <w:rPr>
          <w:i/>
          <w:iCs/>
          <w:snapToGrid w:val="0"/>
          <w:kern w:val="0"/>
          <w:sz w:val="24"/>
          <w:szCs w:val="24"/>
          <w:lang w:eastAsia="zh-CN"/>
        </w:rPr>
      </w:pPr>
    </w:p>
    <w:p w14:paraId="54529A2F">
      <w:pPr>
        <w:pStyle w:val="12"/>
        <w:rPr>
          <w:i/>
          <w:iCs/>
          <w:snapToGrid w:val="0"/>
          <w:kern w:val="0"/>
          <w:sz w:val="24"/>
          <w:szCs w:val="24"/>
          <w:lang w:eastAsia="zh-CN"/>
        </w:rPr>
      </w:pPr>
      <w:r>
        <w:rPr>
          <w:rFonts w:hint="eastAsia"/>
          <w:i/>
          <w:iCs/>
          <w:snapToGrid w:val="0"/>
          <w:kern w:val="0"/>
          <w:sz w:val="24"/>
          <w:szCs w:val="24"/>
          <w:lang w:eastAsia="zh-CN"/>
        </w:rPr>
        <w:t>【条文说明】</w:t>
      </w:r>
    </w:p>
    <w:p w14:paraId="7C6C64D1">
      <w:pPr>
        <w:pStyle w:val="12"/>
        <w:rPr>
          <w:i/>
          <w:iCs/>
          <w:snapToGrid w:val="0"/>
          <w:kern w:val="0"/>
          <w:sz w:val="24"/>
          <w:szCs w:val="24"/>
          <w:lang w:eastAsia="zh-CN"/>
        </w:rPr>
      </w:pPr>
      <w:r>
        <w:rPr>
          <w:rFonts w:hint="eastAsia"/>
          <w:i/>
          <w:iCs/>
          <w:snapToGrid w:val="0"/>
          <w:kern w:val="0"/>
          <w:sz w:val="24"/>
          <w:szCs w:val="24"/>
          <w:lang w:eastAsia="zh-CN"/>
        </w:rPr>
        <w:t>附1 外观质量合格点率的计算方法按式附1计算，即：</w:t>
      </w:r>
    </w:p>
    <w:p w14:paraId="76B3996F">
      <w:pPr>
        <w:pStyle w:val="12"/>
        <w:ind w:firstLine="1200" w:firstLineChars="500"/>
        <w:rPr>
          <w:i/>
          <w:iCs/>
          <w:snapToGrid w:val="0"/>
          <w:kern w:val="0"/>
          <w:sz w:val="24"/>
          <w:szCs w:val="24"/>
          <w:lang w:eastAsia="zh-CN"/>
        </w:rPr>
      </w:pPr>
      <w:r>
        <w:rPr>
          <w:rFonts w:hint="eastAsia"/>
          <w:i/>
          <w:iCs/>
          <w:snapToGrid w:val="0"/>
          <w:kern w:val="0"/>
          <w:sz w:val="24"/>
          <w:szCs w:val="24"/>
          <w:lang w:eastAsia="zh-CN"/>
        </w:rPr>
        <w:t xml:space="preserve"> a1=[1-(ng1+3ns1)/nt1]×100%               (附1)</w:t>
      </w:r>
    </w:p>
    <w:p w14:paraId="5FF1EDCB">
      <w:pPr>
        <w:pStyle w:val="12"/>
        <w:ind w:firstLine="720" w:firstLineChars="300"/>
        <w:rPr>
          <w:i/>
          <w:iCs/>
          <w:snapToGrid w:val="0"/>
          <w:kern w:val="0"/>
          <w:sz w:val="24"/>
          <w:szCs w:val="24"/>
          <w:lang w:eastAsia="zh-CN"/>
        </w:rPr>
      </w:pPr>
      <w:r>
        <w:rPr>
          <w:rFonts w:hint="eastAsia"/>
          <w:i/>
          <w:iCs/>
          <w:snapToGrid w:val="0"/>
          <w:kern w:val="0"/>
          <w:sz w:val="24"/>
          <w:szCs w:val="24"/>
          <w:lang w:eastAsia="zh-CN"/>
        </w:rPr>
        <w:t>其中：a1——合格点率；</w:t>
      </w:r>
    </w:p>
    <w:p w14:paraId="17687071">
      <w:pPr>
        <w:pStyle w:val="12"/>
        <w:ind w:firstLine="1440" w:firstLineChars="600"/>
        <w:rPr>
          <w:i/>
          <w:iCs/>
          <w:snapToGrid w:val="0"/>
          <w:kern w:val="0"/>
          <w:sz w:val="24"/>
          <w:szCs w:val="24"/>
          <w:lang w:eastAsia="zh-CN"/>
        </w:rPr>
      </w:pPr>
      <w:r>
        <w:rPr>
          <w:rFonts w:hint="eastAsia"/>
          <w:i/>
          <w:iCs/>
          <w:snapToGrid w:val="0"/>
          <w:kern w:val="0"/>
          <w:sz w:val="24"/>
          <w:szCs w:val="24"/>
          <w:lang w:eastAsia="zh-CN"/>
        </w:rPr>
        <w:t>Ng1——一般缺陷的检查点数；</w:t>
      </w:r>
    </w:p>
    <w:p w14:paraId="426B11CE">
      <w:pPr>
        <w:pStyle w:val="12"/>
        <w:ind w:firstLine="1440" w:firstLineChars="600"/>
        <w:rPr>
          <w:i/>
          <w:iCs/>
          <w:snapToGrid w:val="0"/>
          <w:kern w:val="0"/>
          <w:sz w:val="24"/>
          <w:szCs w:val="24"/>
          <w:lang w:eastAsia="zh-CN"/>
        </w:rPr>
      </w:pPr>
      <w:r>
        <w:rPr>
          <w:rFonts w:hint="eastAsia"/>
          <w:i/>
          <w:iCs/>
          <w:snapToGrid w:val="0"/>
          <w:kern w:val="0"/>
          <w:sz w:val="24"/>
          <w:szCs w:val="24"/>
          <w:lang w:eastAsia="zh-CN"/>
        </w:rPr>
        <w:t>Ns1——严重缺陷的检查点数；</w:t>
      </w:r>
    </w:p>
    <w:p w14:paraId="04DCC55C">
      <w:pPr>
        <w:pStyle w:val="12"/>
        <w:ind w:firstLine="1440" w:firstLineChars="600"/>
        <w:rPr>
          <w:i/>
          <w:iCs/>
          <w:snapToGrid w:val="0"/>
          <w:kern w:val="0"/>
          <w:sz w:val="24"/>
          <w:szCs w:val="24"/>
          <w:lang w:eastAsia="zh-CN"/>
        </w:rPr>
      </w:pPr>
      <w:r>
        <w:rPr>
          <w:rFonts w:hint="eastAsia"/>
          <w:i/>
          <w:iCs/>
          <w:snapToGrid w:val="0"/>
          <w:kern w:val="0"/>
          <w:sz w:val="24"/>
          <w:szCs w:val="24"/>
          <w:lang w:eastAsia="zh-CN"/>
        </w:rPr>
        <w:t>Nt1——总检查点数。</w:t>
      </w:r>
    </w:p>
    <w:p w14:paraId="7C605A87">
      <w:r>
        <w:rPr>
          <w:rFonts w:hint="eastAsia"/>
        </w:rPr>
        <w:t>附2 产品的尺寸偏差应符合下列规定：</w:t>
      </w:r>
    </w:p>
    <w:p w14:paraId="0D711E13">
      <w:pPr>
        <w:ind w:firstLine="480" w:firstLineChars="200"/>
      </w:pPr>
      <w:r>
        <w:rPr>
          <w:rFonts w:hint="eastAsia"/>
        </w:rPr>
        <w:t>1 预制混凝土构件不应有影响结构性能、安装和使用功能的尺寸偏差。预制混凝土构件尺寸允许偏差应符合表附2的规定。</w:t>
      </w:r>
    </w:p>
    <w:p w14:paraId="7FF52E43">
      <w:pPr>
        <w:ind w:firstLine="480" w:firstLineChars="200"/>
      </w:pPr>
      <w:r>
        <w:rPr>
          <w:rFonts w:hint="eastAsia"/>
        </w:rPr>
        <w:t>2 预制混凝土构件的尺寸偏差应按批次检测，尺寸偏差合格点率不应小于 80%。</w:t>
      </w:r>
    </w:p>
    <w:p w14:paraId="7F1CA957">
      <w:pPr>
        <w:jc w:val="center"/>
      </w:pPr>
      <w:r>
        <w:rPr>
          <w:rFonts w:hint="eastAsia"/>
        </w:rPr>
        <w:t>表附2    预制混凝土构件尺寸允许偏差及检测方法</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952"/>
        <w:gridCol w:w="1704"/>
        <w:gridCol w:w="979"/>
        <w:gridCol w:w="2431"/>
      </w:tblGrid>
      <w:tr w14:paraId="3DDC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112" w:type="dxa"/>
            <w:gridSpan w:val="3"/>
            <w:vAlign w:val="center"/>
          </w:tcPr>
          <w:p w14:paraId="4A365A78">
            <w:pPr>
              <w:jc w:val="center"/>
              <w:rPr>
                <w:sz w:val="21"/>
                <w:szCs w:val="21"/>
              </w:rPr>
            </w:pPr>
            <w:r>
              <w:rPr>
                <w:rFonts w:hint="eastAsia"/>
                <w:sz w:val="21"/>
                <w:szCs w:val="21"/>
              </w:rPr>
              <w:t>检测项目</w:t>
            </w:r>
          </w:p>
        </w:tc>
        <w:tc>
          <w:tcPr>
            <w:tcW w:w="979" w:type="dxa"/>
            <w:vAlign w:val="center"/>
          </w:tcPr>
          <w:p w14:paraId="0524CFC5">
            <w:pPr>
              <w:spacing w:line="0" w:lineRule="atLeast"/>
              <w:jc w:val="center"/>
              <w:rPr>
                <w:sz w:val="21"/>
                <w:szCs w:val="21"/>
              </w:rPr>
            </w:pPr>
            <w:r>
              <w:rPr>
                <w:rFonts w:hint="eastAsia"/>
                <w:sz w:val="21"/>
                <w:szCs w:val="21"/>
              </w:rPr>
              <w:t>允许偏差（mm）</w:t>
            </w:r>
          </w:p>
        </w:tc>
        <w:tc>
          <w:tcPr>
            <w:tcW w:w="2431" w:type="dxa"/>
            <w:vAlign w:val="center"/>
          </w:tcPr>
          <w:p w14:paraId="0F68454F">
            <w:pPr>
              <w:jc w:val="center"/>
              <w:rPr>
                <w:sz w:val="21"/>
                <w:szCs w:val="21"/>
              </w:rPr>
            </w:pPr>
            <w:r>
              <w:rPr>
                <w:rFonts w:hint="eastAsia"/>
                <w:sz w:val="21"/>
                <w:szCs w:val="21"/>
              </w:rPr>
              <w:t>检测方法</w:t>
            </w:r>
          </w:p>
        </w:tc>
      </w:tr>
      <w:tr w14:paraId="1394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vAlign w:val="center"/>
          </w:tcPr>
          <w:p w14:paraId="39262EFF">
            <w:pPr>
              <w:jc w:val="center"/>
              <w:rPr>
                <w:sz w:val="21"/>
                <w:szCs w:val="21"/>
              </w:rPr>
            </w:pPr>
            <w:r>
              <w:rPr>
                <w:rFonts w:hint="eastAsia"/>
                <w:sz w:val="21"/>
                <w:szCs w:val="21"/>
              </w:rPr>
              <w:t>长度</w:t>
            </w:r>
          </w:p>
        </w:tc>
        <w:tc>
          <w:tcPr>
            <w:tcW w:w="1952" w:type="dxa"/>
            <w:vMerge w:val="restart"/>
            <w:vAlign w:val="center"/>
          </w:tcPr>
          <w:p w14:paraId="285445A8">
            <w:pPr>
              <w:jc w:val="center"/>
              <w:rPr>
                <w:sz w:val="21"/>
                <w:szCs w:val="21"/>
              </w:rPr>
            </w:pPr>
            <w:r>
              <w:rPr>
                <w:rFonts w:hint="eastAsia"/>
                <w:sz w:val="21"/>
                <w:szCs w:val="21"/>
              </w:rPr>
              <w:t>板、梁、柱、桁架</w:t>
            </w:r>
          </w:p>
        </w:tc>
        <w:tc>
          <w:tcPr>
            <w:tcW w:w="1704" w:type="dxa"/>
            <w:vAlign w:val="center"/>
          </w:tcPr>
          <w:p w14:paraId="738591F3">
            <w:pPr>
              <w:jc w:val="center"/>
              <w:rPr>
                <w:sz w:val="21"/>
                <w:szCs w:val="21"/>
              </w:rPr>
            </w:pPr>
            <w:r>
              <w:rPr>
                <w:rFonts w:hint="eastAsia"/>
                <w:sz w:val="21"/>
                <w:szCs w:val="21"/>
              </w:rPr>
              <w:t>&lt;12m</w:t>
            </w:r>
          </w:p>
        </w:tc>
        <w:tc>
          <w:tcPr>
            <w:tcW w:w="979" w:type="dxa"/>
            <w:vAlign w:val="center"/>
          </w:tcPr>
          <w:p w14:paraId="2D7919E1">
            <w:pPr>
              <w:jc w:val="center"/>
              <w:rPr>
                <w:sz w:val="21"/>
                <w:szCs w:val="21"/>
              </w:rPr>
            </w:pPr>
            <w:r>
              <w:rPr>
                <w:rFonts w:hint="eastAsia"/>
                <w:sz w:val="21"/>
                <w:szCs w:val="21"/>
              </w:rPr>
              <w:t>±5</w:t>
            </w:r>
          </w:p>
        </w:tc>
        <w:tc>
          <w:tcPr>
            <w:tcW w:w="2431" w:type="dxa"/>
            <w:vMerge w:val="restart"/>
            <w:vAlign w:val="center"/>
          </w:tcPr>
          <w:p w14:paraId="05554062">
            <w:pPr>
              <w:jc w:val="center"/>
              <w:rPr>
                <w:sz w:val="21"/>
                <w:szCs w:val="21"/>
              </w:rPr>
            </w:pPr>
            <w:r>
              <w:rPr>
                <w:rFonts w:hint="eastAsia"/>
                <w:sz w:val="21"/>
                <w:szCs w:val="21"/>
              </w:rPr>
              <w:t>尺量检查</w:t>
            </w:r>
          </w:p>
        </w:tc>
      </w:tr>
      <w:tr w14:paraId="179D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5326AAEA">
            <w:pPr>
              <w:jc w:val="center"/>
              <w:rPr>
                <w:sz w:val="21"/>
                <w:szCs w:val="21"/>
              </w:rPr>
            </w:pPr>
          </w:p>
        </w:tc>
        <w:tc>
          <w:tcPr>
            <w:tcW w:w="1952" w:type="dxa"/>
            <w:vMerge w:val="continue"/>
            <w:vAlign w:val="center"/>
          </w:tcPr>
          <w:p w14:paraId="3848C456">
            <w:pPr>
              <w:jc w:val="center"/>
              <w:rPr>
                <w:sz w:val="21"/>
                <w:szCs w:val="21"/>
              </w:rPr>
            </w:pPr>
          </w:p>
        </w:tc>
        <w:tc>
          <w:tcPr>
            <w:tcW w:w="1704" w:type="dxa"/>
            <w:vAlign w:val="center"/>
          </w:tcPr>
          <w:p w14:paraId="1C7EDFDD">
            <w:pPr>
              <w:jc w:val="center"/>
              <w:rPr>
                <w:sz w:val="21"/>
                <w:szCs w:val="21"/>
              </w:rPr>
            </w:pPr>
            <w:r>
              <w:rPr>
                <w:rFonts w:hint="eastAsia"/>
                <w:sz w:val="21"/>
                <w:szCs w:val="21"/>
              </w:rPr>
              <w:t>≥12m 且&lt;18m</w:t>
            </w:r>
          </w:p>
        </w:tc>
        <w:tc>
          <w:tcPr>
            <w:tcW w:w="979" w:type="dxa"/>
            <w:vAlign w:val="center"/>
          </w:tcPr>
          <w:p w14:paraId="7C8F5BB6">
            <w:pPr>
              <w:jc w:val="center"/>
              <w:rPr>
                <w:sz w:val="21"/>
                <w:szCs w:val="21"/>
              </w:rPr>
            </w:pPr>
            <w:r>
              <w:rPr>
                <w:rFonts w:hint="eastAsia"/>
                <w:sz w:val="21"/>
                <w:szCs w:val="21"/>
              </w:rPr>
              <w:t>±10</w:t>
            </w:r>
          </w:p>
        </w:tc>
        <w:tc>
          <w:tcPr>
            <w:tcW w:w="2431" w:type="dxa"/>
            <w:vMerge w:val="continue"/>
            <w:vAlign w:val="center"/>
          </w:tcPr>
          <w:p w14:paraId="1E543DC8">
            <w:pPr>
              <w:jc w:val="center"/>
              <w:rPr>
                <w:sz w:val="21"/>
                <w:szCs w:val="21"/>
              </w:rPr>
            </w:pPr>
          </w:p>
        </w:tc>
      </w:tr>
      <w:tr w14:paraId="4849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71C92799">
            <w:pPr>
              <w:jc w:val="center"/>
              <w:rPr>
                <w:sz w:val="21"/>
                <w:szCs w:val="21"/>
              </w:rPr>
            </w:pPr>
          </w:p>
        </w:tc>
        <w:tc>
          <w:tcPr>
            <w:tcW w:w="1952" w:type="dxa"/>
            <w:vMerge w:val="continue"/>
            <w:vAlign w:val="center"/>
          </w:tcPr>
          <w:p w14:paraId="39F3A1E8">
            <w:pPr>
              <w:jc w:val="center"/>
              <w:rPr>
                <w:sz w:val="21"/>
                <w:szCs w:val="21"/>
              </w:rPr>
            </w:pPr>
          </w:p>
        </w:tc>
        <w:tc>
          <w:tcPr>
            <w:tcW w:w="1704" w:type="dxa"/>
            <w:vAlign w:val="center"/>
          </w:tcPr>
          <w:p w14:paraId="736D7486">
            <w:pPr>
              <w:jc w:val="center"/>
              <w:rPr>
                <w:sz w:val="21"/>
                <w:szCs w:val="21"/>
              </w:rPr>
            </w:pPr>
            <w:r>
              <w:rPr>
                <w:rFonts w:hint="eastAsia"/>
                <w:sz w:val="21"/>
                <w:szCs w:val="21"/>
              </w:rPr>
              <w:t>≥18m</w:t>
            </w:r>
          </w:p>
        </w:tc>
        <w:tc>
          <w:tcPr>
            <w:tcW w:w="979" w:type="dxa"/>
            <w:vAlign w:val="center"/>
          </w:tcPr>
          <w:p w14:paraId="6D586435">
            <w:pPr>
              <w:jc w:val="center"/>
              <w:rPr>
                <w:sz w:val="21"/>
                <w:szCs w:val="21"/>
              </w:rPr>
            </w:pPr>
            <w:r>
              <w:rPr>
                <w:rFonts w:hint="eastAsia"/>
                <w:sz w:val="21"/>
                <w:szCs w:val="21"/>
              </w:rPr>
              <w:t>±20</w:t>
            </w:r>
          </w:p>
        </w:tc>
        <w:tc>
          <w:tcPr>
            <w:tcW w:w="2431" w:type="dxa"/>
            <w:vMerge w:val="continue"/>
            <w:vAlign w:val="center"/>
          </w:tcPr>
          <w:p w14:paraId="61EEA67D">
            <w:pPr>
              <w:jc w:val="center"/>
              <w:rPr>
                <w:sz w:val="21"/>
                <w:szCs w:val="21"/>
              </w:rPr>
            </w:pPr>
          </w:p>
        </w:tc>
      </w:tr>
      <w:tr w14:paraId="1E87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vAlign w:val="center"/>
          </w:tcPr>
          <w:p w14:paraId="7757D4DD">
            <w:pPr>
              <w:spacing w:line="0" w:lineRule="atLeast"/>
              <w:jc w:val="center"/>
              <w:rPr>
                <w:sz w:val="21"/>
                <w:szCs w:val="21"/>
              </w:rPr>
            </w:pPr>
            <w:r>
              <w:rPr>
                <w:rFonts w:hint="eastAsia"/>
                <w:sz w:val="21"/>
                <w:szCs w:val="21"/>
              </w:rPr>
              <w:t>宽度、高</w:t>
            </w:r>
          </w:p>
          <w:p w14:paraId="5EF50325">
            <w:pPr>
              <w:spacing w:line="0" w:lineRule="atLeast"/>
              <w:jc w:val="center"/>
              <w:rPr>
                <w:sz w:val="21"/>
                <w:szCs w:val="21"/>
              </w:rPr>
            </w:pPr>
            <w:r>
              <w:rPr>
                <w:rFonts w:hint="eastAsia"/>
                <w:sz w:val="21"/>
                <w:szCs w:val="21"/>
              </w:rPr>
              <w:t>（厚）度</w:t>
            </w:r>
          </w:p>
        </w:tc>
        <w:tc>
          <w:tcPr>
            <w:tcW w:w="3656" w:type="dxa"/>
            <w:gridSpan w:val="2"/>
            <w:vAlign w:val="center"/>
          </w:tcPr>
          <w:p w14:paraId="74C3DD68">
            <w:pPr>
              <w:jc w:val="center"/>
              <w:rPr>
                <w:sz w:val="21"/>
                <w:szCs w:val="21"/>
              </w:rPr>
            </w:pPr>
            <w:r>
              <w:rPr>
                <w:rFonts w:hint="eastAsia"/>
                <w:sz w:val="21"/>
                <w:szCs w:val="21"/>
              </w:rPr>
              <w:t>板、梁、柱、桁架截面尺寸</w:t>
            </w:r>
          </w:p>
        </w:tc>
        <w:tc>
          <w:tcPr>
            <w:tcW w:w="979" w:type="dxa"/>
            <w:vAlign w:val="center"/>
          </w:tcPr>
          <w:p w14:paraId="23281CE4">
            <w:pPr>
              <w:jc w:val="center"/>
              <w:rPr>
                <w:sz w:val="21"/>
                <w:szCs w:val="21"/>
              </w:rPr>
            </w:pPr>
            <w:r>
              <w:rPr>
                <w:rFonts w:hint="eastAsia"/>
                <w:sz w:val="21"/>
                <w:szCs w:val="21"/>
              </w:rPr>
              <w:t>±5</w:t>
            </w:r>
          </w:p>
        </w:tc>
        <w:tc>
          <w:tcPr>
            <w:tcW w:w="2431" w:type="dxa"/>
            <w:vMerge w:val="restart"/>
            <w:vAlign w:val="center"/>
          </w:tcPr>
          <w:p w14:paraId="6331A352">
            <w:pPr>
              <w:spacing w:line="0" w:lineRule="atLeast"/>
              <w:jc w:val="center"/>
              <w:rPr>
                <w:sz w:val="21"/>
                <w:szCs w:val="21"/>
              </w:rPr>
            </w:pPr>
            <w:r>
              <w:rPr>
                <w:rFonts w:hint="eastAsia"/>
                <w:sz w:val="21"/>
                <w:szCs w:val="21"/>
              </w:rPr>
              <w:t>钢尺量一端及中部，取其中偏差绝对值较大处</w:t>
            </w:r>
          </w:p>
        </w:tc>
      </w:tr>
      <w:tr w14:paraId="059A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725727CF">
            <w:pPr>
              <w:jc w:val="center"/>
              <w:rPr>
                <w:sz w:val="21"/>
                <w:szCs w:val="21"/>
              </w:rPr>
            </w:pPr>
          </w:p>
        </w:tc>
        <w:tc>
          <w:tcPr>
            <w:tcW w:w="3656" w:type="dxa"/>
            <w:gridSpan w:val="2"/>
            <w:vAlign w:val="center"/>
          </w:tcPr>
          <w:p w14:paraId="0AB7D701">
            <w:pPr>
              <w:jc w:val="center"/>
              <w:rPr>
                <w:sz w:val="21"/>
                <w:szCs w:val="21"/>
              </w:rPr>
            </w:pPr>
            <w:r>
              <w:rPr>
                <w:rFonts w:hint="eastAsia"/>
                <w:sz w:val="21"/>
                <w:szCs w:val="21"/>
              </w:rPr>
              <w:t>墙板的高度、厚度</w:t>
            </w:r>
          </w:p>
        </w:tc>
        <w:tc>
          <w:tcPr>
            <w:tcW w:w="979" w:type="dxa"/>
            <w:vAlign w:val="center"/>
          </w:tcPr>
          <w:p w14:paraId="01E609DD">
            <w:pPr>
              <w:jc w:val="center"/>
              <w:rPr>
                <w:sz w:val="21"/>
                <w:szCs w:val="21"/>
              </w:rPr>
            </w:pPr>
            <w:r>
              <w:rPr>
                <w:rFonts w:hint="eastAsia"/>
                <w:sz w:val="21"/>
                <w:szCs w:val="21"/>
              </w:rPr>
              <w:t>±3</w:t>
            </w:r>
          </w:p>
        </w:tc>
        <w:tc>
          <w:tcPr>
            <w:tcW w:w="2431" w:type="dxa"/>
            <w:vMerge w:val="continue"/>
            <w:vAlign w:val="center"/>
          </w:tcPr>
          <w:p w14:paraId="648A2887">
            <w:pPr>
              <w:jc w:val="center"/>
              <w:rPr>
                <w:sz w:val="21"/>
                <w:szCs w:val="21"/>
              </w:rPr>
            </w:pPr>
          </w:p>
        </w:tc>
      </w:tr>
      <w:tr w14:paraId="64F6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56" w:type="dxa"/>
            <w:vAlign w:val="center"/>
          </w:tcPr>
          <w:p w14:paraId="4D1140C4">
            <w:pPr>
              <w:jc w:val="center"/>
              <w:rPr>
                <w:sz w:val="21"/>
                <w:szCs w:val="21"/>
              </w:rPr>
            </w:pPr>
            <w:r>
              <w:rPr>
                <w:rFonts w:hint="eastAsia"/>
                <w:sz w:val="21"/>
                <w:szCs w:val="21"/>
              </w:rPr>
              <w:t>表面平整度</w:t>
            </w:r>
          </w:p>
        </w:tc>
        <w:tc>
          <w:tcPr>
            <w:tcW w:w="3656" w:type="dxa"/>
            <w:gridSpan w:val="2"/>
            <w:vAlign w:val="center"/>
          </w:tcPr>
          <w:p w14:paraId="69669F77">
            <w:pPr>
              <w:jc w:val="center"/>
              <w:rPr>
                <w:sz w:val="21"/>
                <w:szCs w:val="21"/>
              </w:rPr>
            </w:pPr>
            <w:r>
              <w:rPr>
                <w:rFonts w:hint="eastAsia"/>
                <w:sz w:val="21"/>
                <w:szCs w:val="21"/>
              </w:rPr>
              <w:t>板、梁、柱、墙板内表面</w:t>
            </w:r>
          </w:p>
        </w:tc>
        <w:tc>
          <w:tcPr>
            <w:tcW w:w="979" w:type="dxa"/>
            <w:vAlign w:val="center"/>
          </w:tcPr>
          <w:p w14:paraId="288DAD88">
            <w:pPr>
              <w:jc w:val="center"/>
              <w:rPr>
                <w:sz w:val="21"/>
                <w:szCs w:val="21"/>
              </w:rPr>
            </w:pPr>
            <w:r>
              <w:rPr>
                <w:rFonts w:hint="eastAsia"/>
                <w:sz w:val="21"/>
                <w:szCs w:val="21"/>
              </w:rPr>
              <w:t>5</w:t>
            </w:r>
          </w:p>
        </w:tc>
        <w:tc>
          <w:tcPr>
            <w:tcW w:w="2431" w:type="dxa"/>
            <w:vMerge w:val="restart"/>
            <w:vAlign w:val="center"/>
          </w:tcPr>
          <w:p w14:paraId="6B7F252F">
            <w:pPr>
              <w:jc w:val="center"/>
              <w:rPr>
                <w:sz w:val="21"/>
                <w:szCs w:val="21"/>
              </w:rPr>
            </w:pPr>
            <w:r>
              <w:rPr>
                <w:rFonts w:hint="eastAsia"/>
                <w:sz w:val="21"/>
                <w:szCs w:val="21"/>
              </w:rPr>
              <w:t>2m 靠尺和塞尺检查</w:t>
            </w:r>
          </w:p>
        </w:tc>
      </w:tr>
      <w:tr w14:paraId="74B5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56" w:type="dxa"/>
            <w:vAlign w:val="center"/>
          </w:tcPr>
          <w:p w14:paraId="4539A5D2">
            <w:pPr>
              <w:jc w:val="center"/>
              <w:rPr>
                <w:sz w:val="21"/>
                <w:szCs w:val="21"/>
              </w:rPr>
            </w:pPr>
          </w:p>
        </w:tc>
        <w:tc>
          <w:tcPr>
            <w:tcW w:w="3656" w:type="dxa"/>
            <w:gridSpan w:val="2"/>
            <w:vAlign w:val="center"/>
          </w:tcPr>
          <w:p w14:paraId="43059E41">
            <w:pPr>
              <w:jc w:val="center"/>
              <w:rPr>
                <w:sz w:val="21"/>
                <w:szCs w:val="21"/>
              </w:rPr>
            </w:pPr>
            <w:r>
              <w:rPr>
                <w:rFonts w:hint="eastAsia"/>
                <w:sz w:val="21"/>
                <w:szCs w:val="21"/>
              </w:rPr>
              <w:t>墙板外表面</w:t>
            </w:r>
          </w:p>
        </w:tc>
        <w:tc>
          <w:tcPr>
            <w:tcW w:w="979" w:type="dxa"/>
            <w:vAlign w:val="center"/>
          </w:tcPr>
          <w:p w14:paraId="73BAB19A">
            <w:pPr>
              <w:jc w:val="center"/>
              <w:rPr>
                <w:sz w:val="21"/>
                <w:szCs w:val="21"/>
              </w:rPr>
            </w:pPr>
            <w:r>
              <w:rPr>
                <w:rFonts w:hint="eastAsia"/>
                <w:sz w:val="21"/>
                <w:szCs w:val="21"/>
              </w:rPr>
              <w:t>3</w:t>
            </w:r>
          </w:p>
        </w:tc>
        <w:tc>
          <w:tcPr>
            <w:tcW w:w="2431" w:type="dxa"/>
            <w:vMerge w:val="continue"/>
            <w:vAlign w:val="center"/>
          </w:tcPr>
          <w:p w14:paraId="07F78584">
            <w:pPr>
              <w:jc w:val="center"/>
              <w:rPr>
                <w:sz w:val="21"/>
                <w:szCs w:val="21"/>
              </w:rPr>
            </w:pPr>
          </w:p>
        </w:tc>
      </w:tr>
      <w:tr w14:paraId="1A61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vAlign w:val="center"/>
          </w:tcPr>
          <w:p w14:paraId="413B4DA2">
            <w:pPr>
              <w:jc w:val="center"/>
              <w:rPr>
                <w:sz w:val="21"/>
                <w:szCs w:val="21"/>
              </w:rPr>
            </w:pPr>
            <w:r>
              <w:rPr>
                <w:rFonts w:hint="eastAsia"/>
                <w:sz w:val="21"/>
                <w:szCs w:val="21"/>
              </w:rPr>
              <w:t>侧向弯曲</w:t>
            </w:r>
          </w:p>
        </w:tc>
        <w:tc>
          <w:tcPr>
            <w:tcW w:w="3656" w:type="dxa"/>
            <w:gridSpan w:val="2"/>
            <w:vAlign w:val="center"/>
          </w:tcPr>
          <w:p w14:paraId="76DE4ADA">
            <w:pPr>
              <w:jc w:val="center"/>
              <w:rPr>
                <w:sz w:val="21"/>
                <w:szCs w:val="21"/>
              </w:rPr>
            </w:pPr>
            <w:r>
              <w:rPr>
                <w:rFonts w:hint="eastAsia"/>
                <w:sz w:val="21"/>
                <w:szCs w:val="21"/>
              </w:rPr>
              <w:t>板、梁、柱</w:t>
            </w:r>
          </w:p>
        </w:tc>
        <w:tc>
          <w:tcPr>
            <w:tcW w:w="979" w:type="dxa"/>
            <w:vAlign w:val="center"/>
          </w:tcPr>
          <w:p w14:paraId="1DF72AC3">
            <w:pPr>
              <w:jc w:val="center"/>
              <w:rPr>
                <w:sz w:val="21"/>
                <w:szCs w:val="21"/>
              </w:rPr>
            </w:pPr>
            <w:r>
              <w:rPr>
                <w:rFonts w:hint="eastAsia"/>
                <w:sz w:val="21"/>
                <w:szCs w:val="21"/>
              </w:rPr>
              <w:t>L/750 且≤20</w:t>
            </w:r>
          </w:p>
        </w:tc>
        <w:tc>
          <w:tcPr>
            <w:tcW w:w="2431" w:type="dxa"/>
            <w:vMerge w:val="restart"/>
            <w:vAlign w:val="center"/>
          </w:tcPr>
          <w:p w14:paraId="15B22DD6">
            <w:pPr>
              <w:jc w:val="center"/>
              <w:rPr>
                <w:sz w:val="21"/>
                <w:szCs w:val="21"/>
              </w:rPr>
            </w:pPr>
            <w:r>
              <w:rPr>
                <w:rFonts w:hint="eastAsia"/>
                <w:sz w:val="21"/>
                <w:szCs w:val="21"/>
              </w:rPr>
              <w:t>拉线、钢尺量最大侧向弯曲处</w:t>
            </w:r>
          </w:p>
        </w:tc>
      </w:tr>
      <w:tr w14:paraId="4EBA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1483DB76">
            <w:pPr>
              <w:jc w:val="center"/>
              <w:rPr>
                <w:sz w:val="21"/>
                <w:szCs w:val="21"/>
              </w:rPr>
            </w:pPr>
          </w:p>
        </w:tc>
        <w:tc>
          <w:tcPr>
            <w:tcW w:w="3656" w:type="dxa"/>
            <w:gridSpan w:val="2"/>
            <w:vAlign w:val="center"/>
          </w:tcPr>
          <w:p w14:paraId="23AE0660">
            <w:pPr>
              <w:jc w:val="center"/>
              <w:rPr>
                <w:sz w:val="21"/>
                <w:szCs w:val="21"/>
              </w:rPr>
            </w:pPr>
            <w:r>
              <w:rPr>
                <w:rFonts w:hint="eastAsia"/>
                <w:sz w:val="21"/>
                <w:szCs w:val="21"/>
              </w:rPr>
              <w:t>墙板、桁架</w:t>
            </w:r>
          </w:p>
        </w:tc>
        <w:tc>
          <w:tcPr>
            <w:tcW w:w="979" w:type="dxa"/>
            <w:vAlign w:val="center"/>
          </w:tcPr>
          <w:p w14:paraId="27CD7CC6">
            <w:pPr>
              <w:jc w:val="center"/>
              <w:rPr>
                <w:sz w:val="21"/>
                <w:szCs w:val="21"/>
              </w:rPr>
            </w:pPr>
            <w:r>
              <w:rPr>
                <w:rFonts w:hint="eastAsia"/>
                <w:sz w:val="21"/>
                <w:szCs w:val="21"/>
              </w:rPr>
              <w:t>L/1000</w:t>
            </w:r>
          </w:p>
          <w:p w14:paraId="2DA78135">
            <w:pPr>
              <w:jc w:val="center"/>
              <w:rPr>
                <w:sz w:val="21"/>
                <w:szCs w:val="21"/>
              </w:rPr>
            </w:pPr>
            <w:r>
              <w:rPr>
                <w:rFonts w:hint="eastAsia"/>
                <w:sz w:val="21"/>
                <w:szCs w:val="21"/>
              </w:rPr>
              <w:t>且≤20</w:t>
            </w:r>
          </w:p>
        </w:tc>
        <w:tc>
          <w:tcPr>
            <w:tcW w:w="2431" w:type="dxa"/>
            <w:vMerge w:val="continue"/>
            <w:vAlign w:val="center"/>
          </w:tcPr>
          <w:p w14:paraId="0271D973">
            <w:pPr>
              <w:jc w:val="center"/>
              <w:rPr>
                <w:sz w:val="21"/>
                <w:szCs w:val="21"/>
              </w:rPr>
            </w:pPr>
          </w:p>
        </w:tc>
      </w:tr>
      <w:tr w14:paraId="28B5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vAlign w:val="center"/>
          </w:tcPr>
          <w:p w14:paraId="109486AD">
            <w:pPr>
              <w:jc w:val="center"/>
              <w:rPr>
                <w:sz w:val="21"/>
                <w:szCs w:val="21"/>
              </w:rPr>
            </w:pPr>
            <w:r>
              <w:rPr>
                <w:rFonts w:hint="eastAsia"/>
                <w:sz w:val="21"/>
                <w:szCs w:val="21"/>
              </w:rPr>
              <w:t>翘曲</w:t>
            </w:r>
          </w:p>
        </w:tc>
        <w:tc>
          <w:tcPr>
            <w:tcW w:w="3656" w:type="dxa"/>
            <w:gridSpan w:val="2"/>
            <w:vAlign w:val="center"/>
          </w:tcPr>
          <w:p w14:paraId="2A31EB4D">
            <w:pPr>
              <w:jc w:val="center"/>
              <w:rPr>
                <w:sz w:val="21"/>
                <w:szCs w:val="21"/>
              </w:rPr>
            </w:pPr>
            <w:r>
              <w:rPr>
                <w:rFonts w:hint="eastAsia"/>
                <w:sz w:val="21"/>
                <w:szCs w:val="21"/>
              </w:rPr>
              <w:t>板</w:t>
            </w:r>
          </w:p>
        </w:tc>
        <w:tc>
          <w:tcPr>
            <w:tcW w:w="979" w:type="dxa"/>
            <w:vAlign w:val="center"/>
          </w:tcPr>
          <w:p w14:paraId="563B3EE8">
            <w:pPr>
              <w:jc w:val="center"/>
              <w:rPr>
                <w:sz w:val="21"/>
                <w:szCs w:val="21"/>
              </w:rPr>
            </w:pPr>
            <w:r>
              <w:rPr>
                <w:rFonts w:hint="eastAsia"/>
                <w:sz w:val="21"/>
                <w:szCs w:val="21"/>
              </w:rPr>
              <w:t>L/750</w:t>
            </w:r>
          </w:p>
        </w:tc>
        <w:tc>
          <w:tcPr>
            <w:tcW w:w="2431" w:type="dxa"/>
            <w:vMerge w:val="restart"/>
            <w:vAlign w:val="center"/>
          </w:tcPr>
          <w:p w14:paraId="76C48570">
            <w:pPr>
              <w:jc w:val="center"/>
              <w:rPr>
                <w:sz w:val="21"/>
                <w:szCs w:val="21"/>
              </w:rPr>
            </w:pPr>
            <w:r>
              <w:rPr>
                <w:rFonts w:hint="eastAsia"/>
                <w:sz w:val="21"/>
                <w:szCs w:val="21"/>
              </w:rPr>
              <w:t>调平尺在两端量测</w:t>
            </w:r>
          </w:p>
        </w:tc>
      </w:tr>
      <w:tr w14:paraId="7281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55651205">
            <w:pPr>
              <w:jc w:val="center"/>
              <w:rPr>
                <w:sz w:val="21"/>
                <w:szCs w:val="21"/>
              </w:rPr>
            </w:pPr>
          </w:p>
        </w:tc>
        <w:tc>
          <w:tcPr>
            <w:tcW w:w="3656" w:type="dxa"/>
            <w:gridSpan w:val="2"/>
            <w:vAlign w:val="center"/>
          </w:tcPr>
          <w:p w14:paraId="5AD92D69">
            <w:pPr>
              <w:jc w:val="center"/>
              <w:rPr>
                <w:sz w:val="21"/>
                <w:szCs w:val="21"/>
              </w:rPr>
            </w:pPr>
            <w:r>
              <w:rPr>
                <w:rFonts w:hint="eastAsia"/>
                <w:sz w:val="21"/>
                <w:szCs w:val="21"/>
              </w:rPr>
              <w:t>墙板</w:t>
            </w:r>
          </w:p>
        </w:tc>
        <w:tc>
          <w:tcPr>
            <w:tcW w:w="979" w:type="dxa"/>
            <w:vAlign w:val="center"/>
          </w:tcPr>
          <w:p w14:paraId="6512D666">
            <w:pPr>
              <w:jc w:val="center"/>
              <w:rPr>
                <w:sz w:val="21"/>
                <w:szCs w:val="21"/>
              </w:rPr>
            </w:pPr>
            <w:r>
              <w:rPr>
                <w:rFonts w:hint="eastAsia"/>
                <w:sz w:val="21"/>
                <w:szCs w:val="21"/>
              </w:rPr>
              <w:t>L/1000</w:t>
            </w:r>
          </w:p>
        </w:tc>
        <w:tc>
          <w:tcPr>
            <w:tcW w:w="2431" w:type="dxa"/>
            <w:vMerge w:val="continue"/>
            <w:vAlign w:val="center"/>
          </w:tcPr>
          <w:p w14:paraId="29D126E6">
            <w:pPr>
              <w:jc w:val="center"/>
              <w:rPr>
                <w:sz w:val="21"/>
                <w:szCs w:val="21"/>
              </w:rPr>
            </w:pPr>
          </w:p>
        </w:tc>
      </w:tr>
      <w:tr w14:paraId="2ED3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vAlign w:val="center"/>
          </w:tcPr>
          <w:p w14:paraId="5A04D575">
            <w:pPr>
              <w:jc w:val="center"/>
              <w:rPr>
                <w:sz w:val="21"/>
                <w:szCs w:val="21"/>
              </w:rPr>
            </w:pPr>
            <w:r>
              <w:rPr>
                <w:rFonts w:hint="eastAsia"/>
                <w:sz w:val="21"/>
                <w:szCs w:val="21"/>
              </w:rPr>
              <w:t>对角线差</w:t>
            </w:r>
          </w:p>
          <w:p w14:paraId="5BB91F03">
            <w:pPr>
              <w:jc w:val="center"/>
              <w:rPr>
                <w:sz w:val="21"/>
                <w:szCs w:val="21"/>
              </w:rPr>
            </w:pPr>
          </w:p>
        </w:tc>
        <w:tc>
          <w:tcPr>
            <w:tcW w:w="3656" w:type="dxa"/>
            <w:gridSpan w:val="2"/>
            <w:vAlign w:val="center"/>
          </w:tcPr>
          <w:p w14:paraId="3DDF5E9A">
            <w:pPr>
              <w:jc w:val="center"/>
              <w:rPr>
                <w:sz w:val="21"/>
                <w:szCs w:val="21"/>
              </w:rPr>
            </w:pPr>
            <w:r>
              <w:rPr>
                <w:rFonts w:hint="eastAsia"/>
                <w:sz w:val="21"/>
                <w:szCs w:val="21"/>
              </w:rPr>
              <w:t>板</w:t>
            </w:r>
          </w:p>
        </w:tc>
        <w:tc>
          <w:tcPr>
            <w:tcW w:w="979" w:type="dxa"/>
            <w:vAlign w:val="center"/>
          </w:tcPr>
          <w:p w14:paraId="0F4A2931">
            <w:pPr>
              <w:jc w:val="center"/>
              <w:rPr>
                <w:sz w:val="21"/>
                <w:szCs w:val="21"/>
              </w:rPr>
            </w:pPr>
            <w:r>
              <w:rPr>
                <w:rFonts w:hint="eastAsia"/>
                <w:sz w:val="21"/>
                <w:szCs w:val="21"/>
              </w:rPr>
              <w:t>10</w:t>
            </w:r>
          </w:p>
        </w:tc>
        <w:tc>
          <w:tcPr>
            <w:tcW w:w="2431" w:type="dxa"/>
            <w:vMerge w:val="restart"/>
            <w:vAlign w:val="center"/>
          </w:tcPr>
          <w:p w14:paraId="369D2077">
            <w:pPr>
              <w:jc w:val="center"/>
              <w:rPr>
                <w:sz w:val="21"/>
                <w:szCs w:val="21"/>
              </w:rPr>
            </w:pPr>
            <w:r>
              <w:rPr>
                <w:rFonts w:hint="eastAsia"/>
                <w:sz w:val="21"/>
                <w:szCs w:val="21"/>
              </w:rPr>
              <w:t>钢尺量两个对角线</w:t>
            </w:r>
          </w:p>
        </w:tc>
      </w:tr>
      <w:tr w14:paraId="52C0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4C365B9D">
            <w:pPr>
              <w:jc w:val="center"/>
              <w:rPr>
                <w:sz w:val="21"/>
                <w:szCs w:val="21"/>
              </w:rPr>
            </w:pPr>
          </w:p>
        </w:tc>
        <w:tc>
          <w:tcPr>
            <w:tcW w:w="3656" w:type="dxa"/>
            <w:gridSpan w:val="2"/>
            <w:vAlign w:val="center"/>
          </w:tcPr>
          <w:p w14:paraId="5A498AE5">
            <w:pPr>
              <w:jc w:val="center"/>
              <w:rPr>
                <w:sz w:val="21"/>
                <w:szCs w:val="21"/>
              </w:rPr>
            </w:pPr>
            <w:r>
              <w:rPr>
                <w:rFonts w:hint="eastAsia"/>
                <w:sz w:val="21"/>
                <w:szCs w:val="21"/>
              </w:rPr>
              <w:t>墙板、门窗口</w:t>
            </w:r>
          </w:p>
        </w:tc>
        <w:tc>
          <w:tcPr>
            <w:tcW w:w="979" w:type="dxa"/>
            <w:vAlign w:val="center"/>
          </w:tcPr>
          <w:p w14:paraId="66202761">
            <w:pPr>
              <w:jc w:val="center"/>
              <w:rPr>
                <w:sz w:val="21"/>
                <w:szCs w:val="21"/>
              </w:rPr>
            </w:pPr>
            <w:r>
              <w:rPr>
                <w:rFonts w:hint="eastAsia"/>
                <w:sz w:val="21"/>
                <w:szCs w:val="21"/>
              </w:rPr>
              <w:t>5</w:t>
            </w:r>
          </w:p>
        </w:tc>
        <w:tc>
          <w:tcPr>
            <w:tcW w:w="2431" w:type="dxa"/>
            <w:vMerge w:val="continue"/>
            <w:vAlign w:val="center"/>
          </w:tcPr>
          <w:p w14:paraId="04176FD6">
            <w:pPr>
              <w:jc w:val="center"/>
              <w:rPr>
                <w:sz w:val="21"/>
                <w:szCs w:val="21"/>
              </w:rPr>
            </w:pPr>
          </w:p>
        </w:tc>
      </w:tr>
      <w:tr w14:paraId="2E66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vAlign w:val="center"/>
          </w:tcPr>
          <w:p w14:paraId="64B8F317">
            <w:pPr>
              <w:jc w:val="center"/>
              <w:rPr>
                <w:sz w:val="21"/>
                <w:szCs w:val="21"/>
              </w:rPr>
            </w:pPr>
            <w:r>
              <w:rPr>
                <w:rFonts w:hint="eastAsia"/>
                <w:sz w:val="21"/>
                <w:szCs w:val="21"/>
              </w:rPr>
              <w:t>挠度变形</w:t>
            </w:r>
          </w:p>
          <w:p w14:paraId="2FFAE2C4">
            <w:pPr>
              <w:jc w:val="center"/>
              <w:rPr>
                <w:sz w:val="21"/>
                <w:szCs w:val="21"/>
              </w:rPr>
            </w:pPr>
          </w:p>
        </w:tc>
        <w:tc>
          <w:tcPr>
            <w:tcW w:w="3656" w:type="dxa"/>
            <w:gridSpan w:val="2"/>
            <w:vAlign w:val="center"/>
          </w:tcPr>
          <w:p w14:paraId="057B56D6">
            <w:pPr>
              <w:jc w:val="center"/>
              <w:rPr>
                <w:sz w:val="21"/>
                <w:szCs w:val="21"/>
              </w:rPr>
            </w:pPr>
            <w:r>
              <w:rPr>
                <w:rFonts w:hint="eastAsia"/>
                <w:sz w:val="21"/>
                <w:szCs w:val="21"/>
              </w:rPr>
              <w:t>梁、板、桁架设计起拱</w:t>
            </w:r>
          </w:p>
        </w:tc>
        <w:tc>
          <w:tcPr>
            <w:tcW w:w="979" w:type="dxa"/>
            <w:vAlign w:val="center"/>
          </w:tcPr>
          <w:p w14:paraId="56EE5AD7">
            <w:pPr>
              <w:jc w:val="center"/>
              <w:rPr>
                <w:sz w:val="21"/>
                <w:szCs w:val="21"/>
              </w:rPr>
            </w:pPr>
            <w:r>
              <w:rPr>
                <w:rFonts w:hint="eastAsia"/>
                <w:sz w:val="21"/>
                <w:szCs w:val="21"/>
              </w:rPr>
              <w:t>±10</w:t>
            </w:r>
          </w:p>
        </w:tc>
        <w:tc>
          <w:tcPr>
            <w:tcW w:w="2431" w:type="dxa"/>
            <w:vMerge w:val="restart"/>
            <w:vAlign w:val="center"/>
          </w:tcPr>
          <w:p w14:paraId="7F6424D8">
            <w:pPr>
              <w:jc w:val="center"/>
              <w:rPr>
                <w:sz w:val="21"/>
                <w:szCs w:val="21"/>
              </w:rPr>
            </w:pPr>
            <w:r>
              <w:rPr>
                <w:rFonts w:hint="eastAsia"/>
                <w:sz w:val="21"/>
                <w:szCs w:val="21"/>
              </w:rPr>
              <w:t>拉线、钢尺量最大弯曲处</w:t>
            </w:r>
          </w:p>
        </w:tc>
      </w:tr>
      <w:tr w14:paraId="0820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32566BB0">
            <w:pPr>
              <w:jc w:val="center"/>
              <w:rPr>
                <w:sz w:val="21"/>
                <w:szCs w:val="21"/>
              </w:rPr>
            </w:pPr>
          </w:p>
        </w:tc>
        <w:tc>
          <w:tcPr>
            <w:tcW w:w="3656" w:type="dxa"/>
            <w:gridSpan w:val="2"/>
            <w:vAlign w:val="center"/>
          </w:tcPr>
          <w:p w14:paraId="57D69C53">
            <w:pPr>
              <w:jc w:val="center"/>
              <w:rPr>
                <w:sz w:val="21"/>
                <w:szCs w:val="21"/>
              </w:rPr>
            </w:pPr>
            <w:r>
              <w:rPr>
                <w:rFonts w:hint="eastAsia"/>
                <w:sz w:val="21"/>
                <w:szCs w:val="21"/>
              </w:rPr>
              <w:t>梁、板、桁架下垂</w:t>
            </w:r>
          </w:p>
        </w:tc>
        <w:tc>
          <w:tcPr>
            <w:tcW w:w="979" w:type="dxa"/>
            <w:vAlign w:val="center"/>
          </w:tcPr>
          <w:p w14:paraId="1D74CB88">
            <w:pPr>
              <w:jc w:val="center"/>
              <w:rPr>
                <w:sz w:val="21"/>
                <w:szCs w:val="21"/>
              </w:rPr>
            </w:pPr>
            <w:r>
              <w:rPr>
                <w:rFonts w:hint="eastAsia"/>
                <w:sz w:val="21"/>
                <w:szCs w:val="21"/>
              </w:rPr>
              <w:t>0</w:t>
            </w:r>
          </w:p>
        </w:tc>
        <w:tc>
          <w:tcPr>
            <w:tcW w:w="2431" w:type="dxa"/>
            <w:vMerge w:val="continue"/>
            <w:vAlign w:val="center"/>
          </w:tcPr>
          <w:p w14:paraId="36F5F546">
            <w:pPr>
              <w:jc w:val="center"/>
              <w:rPr>
                <w:sz w:val="21"/>
                <w:szCs w:val="21"/>
              </w:rPr>
            </w:pPr>
          </w:p>
        </w:tc>
      </w:tr>
      <w:tr w14:paraId="3011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vAlign w:val="center"/>
          </w:tcPr>
          <w:p w14:paraId="70804DA6">
            <w:pPr>
              <w:jc w:val="center"/>
              <w:rPr>
                <w:sz w:val="21"/>
                <w:szCs w:val="21"/>
              </w:rPr>
            </w:pPr>
            <w:r>
              <w:rPr>
                <w:rFonts w:hint="eastAsia"/>
                <w:sz w:val="21"/>
                <w:szCs w:val="21"/>
              </w:rPr>
              <w:t>预埋件</w:t>
            </w:r>
          </w:p>
        </w:tc>
        <w:tc>
          <w:tcPr>
            <w:tcW w:w="3656" w:type="dxa"/>
            <w:gridSpan w:val="2"/>
            <w:vAlign w:val="center"/>
          </w:tcPr>
          <w:p w14:paraId="599383F0">
            <w:pPr>
              <w:jc w:val="center"/>
              <w:rPr>
                <w:sz w:val="21"/>
                <w:szCs w:val="21"/>
              </w:rPr>
            </w:pPr>
            <w:r>
              <w:rPr>
                <w:rFonts w:hint="eastAsia"/>
                <w:sz w:val="21"/>
                <w:szCs w:val="21"/>
              </w:rPr>
              <w:t>预埋钢筋锚固板中心线位置</w:t>
            </w:r>
          </w:p>
        </w:tc>
        <w:tc>
          <w:tcPr>
            <w:tcW w:w="979" w:type="dxa"/>
            <w:vAlign w:val="center"/>
          </w:tcPr>
          <w:p w14:paraId="2F4861A6">
            <w:pPr>
              <w:jc w:val="center"/>
              <w:rPr>
                <w:sz w:val="21"/>
                <w:szCs w:val="21"/>
              </w:rPr>
            </w:pPr>
            <w:r>
              <w:rPr>
                <w:rFonts w:hint="eastAsia"/>
                <w:sz w:val="21"/>
                <w:szCs w:val="21"/>
              </w:rPr>
              <w:t>5</w:t>
            </w:r>
          </w:p>
        </w:tc>
        <w:tc>
          <w:tcPr>
            <w:tcW w:w="2431" w:type="dxa"/>
            <w:vMerge w:val="restart"/>
            <w:vAlign w:val="center"/>
          </w:tcPr>
          <w:p w14:paraId="44DB4793">
            <w:pPr>
              <w:jc w:val="center"/>
              <w:rPr>
                <w:sz w:val="21"/>
                <w:szCs w:val="21"/>
              </w:rPr>
            </w:pPr>
            <w:r>
              <w:rPr>
                <w:rFonts w:hint="eastAsia"/>
                <w:sz w:val="21"/>
                <w:szCs w:val="21"/>
              </w:rPr>
              <w:t>尺量检查</w:t>
            </w:r>
          </w:p>
        </w:tc>
      </w:tr>
      <w:tr w14:paraId="20BF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321AA6F9">
            <w:pPr>
              <w:jc w:val="center"/>
              <w:rPr>
                <w:sz w:val="21"/>
                <w:szCs w:val="21"/>
              </w:rPr>
            </w:pPr>
          </w:p>
        </w:tc>
        <w:tc>
          <w:tcPr>
            <w:tcW w:w="3656" w:type="dxa"/>
            <w:gridSpan w:val="2"/>
            <w:vAlign w:val="center"/>
          </w:tcPr>
          <w:p w14:paraId="09CEE19A">
            <w:pPr>
              <w:jc w:val="center"/>
              <w:rPr>
                <w:sz w:val="21"/>
                <w:szCs w:val="21"/>
              </w:rPr>
            </w:pPr>
            <w:r>
              <w:rPr>
                <w:rFonts w:hint="eastAsia"/>
                <w:sz w:val="21"/>
                <w:szCs w:val="21"/>
              </w:rPr>
              <w:t>预埋钢筋锚固板与混凝土面平面高差</w:t>
            </w:r>
          </w:p>
        </w:tc>
        <w:tc>
          <w:tcPr>
            <w:tcW w:w="979" w:type="dxa"/>
            <w:vAlign w:val="center"/>
          </w:tcPr>
          <w:p w14:paraId="40AA0506">
            <w:pPr>
              <w:jc w:val="center"/>
              <w:rPr>
                <w:sz w:val="21"/>
                <w:szCs w:val="21"/>
              </w:rPr>
            </w:pPr>
            <w:r>
              <w:rPr>
                <w:rFonts w:hint="eastAsia"/>
                <w:sz w:val="21"/>
                <w:szCs w:val="21"/>
              </w:rPr>
              <w:t>0，-5</w:t>
            </w:r>
          </w:p>
        </w:tc>
        <w:tc>
          <w:tcPr>
            <w:tcW w:w="2431" w:type="dxa"/>
            <w:vMerge w:val="continue"/>
            <w:vAlign w:val="center"/>
          </w:tcPr>
          <w:p w14:paraId="218AB4F0">
            <w:pPr>
              <w:jc w:val="center"/>
              <w:rPr>
                <w:sz w:val="21"/>
                <w:szCs w:val="21"/>
              </w:rPr>
            </w:pPr>
          </w:p>
        </w:tc>
      </w:tr>
      <w:tr w14:paraId="2AAB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11CF44EA">
            <w:pPr>
              <w:jc w:val="center"/>
              <w:rPr>
                <w:sz w:val="21"/>
                <w:szCs w:val="21"/>
              </w:rPr>
            </w:pPr>
          </w:p>
        </w:tc>
        <w:tc>
          <w:tcPr>
            <w:tcW w:w="3656" w:type="dxa"/>
            <w:gridSpan w:val="2"/>
            <w:vAlign w:val="center"/>
          </w:tcPr>
          <w:p w14:paraId="7603774C">
            <w:pPr>
              <w:jc w:val="center"/>
              <w:rPr>
                <w:sz w:val="21"/>
                <w:szCs w:val="21"/>
              </w:rPr>
            </w:pPr>
            <w:r>
              <w:rPr>
                <w:rFonts w:hint="eastAsia"/>
                <w:sz w:val="21"/>
                <w:szCs w:val="21"/>
              </w:rPr>
              <w:t>预埋螺栓中心线位置</w:t>
            </w:r>
          </w:p>
        </w:tc>
        <w:tc>
          <w:tcPr>
            <w:tcW w:w="979" w:type="dxa"/>
            <w:vAlign w:val="center"/>
          </w:tcPr>
          <w:p w14:paraId="3FBC892F">
            <w:pPr>
              <w:jc w:val="center"/>
              <w:rPr>
                <w:sz w:val="21"/>
                <w:szCs w:val="21"/>
              </w:rPr>
            </w:pPr>
            <w:r>
              <w:rPr>
                <w:rFonts w:hint="eastAsia"/>
                <w:sz w:val="21"/>
                <w:szCs w:val="21"/>
              </w:rPr>
              <w:t>2</w:t>
            </w:r>
          </w:p>
        </w:tc>
        <w:tc>
          <w:tcPr>
            <w:tcW w:w="2431" w:type="dxa"/>
            <w:vMerge w:val="continue"/>
            <w:vAlign w:val="center"/>
          </w:tcPr>
          <w:p w14:paraId="22D2EF3D">
            <w:pPr>
              <w:jc w:val="center"/>
              <w:rPr>
                <w:sz w:val="21"/>
                <w:szCs w:val="21"/>
              </w:rPr>
            </w:pPr>
          </w:p>
        </w:tc>
      </w:tr>
      <w:tr w14:paraId="3B46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29EE616B">
            <w:pPr>
              <w:jc w:val="center"/>
              <w:rPr>
                <w:sz w:val="21"/>
                <w:szCs w:val="21"/>
              </w:rPr>
            </w:pPr>
          </w:p>
        </w:tc>
        <w:tc>
          <w:tcPr>
            <w:tcW w:w="3656" w:type="dxa"/>
            <w:gridSpan w:val="2"/>
            <w:vAlign w:val="center"/>
          </w:tcPr>
          <w:p w14:paraId="01AFC8D5">
            <w:pPr>
              <w:jc w:val="center"/>
              <w:rPr>
                <w:sz w:val="21"/>
                <w:szCs w:val="21"/>
              </w:rPr>
            </w:pPr>
            <w:r>
              <w:rPr>
                <w:rFonts w:hint="eastAsia"/>
                <w:sz w:val="21"/>
                <w:szCs w:val="21"/>
              </w:rPr>
              <w:t>预埋螺栓外露长度</w:t>
            </w:r>
          </w:p>
        </w:tc>
        <w:tc>
          <w:tcPr>
            <w:tcW w:w="979" w:type="dxa"/>
            <w:vAlign w:val="center"/>
          </w:tcPr>
          <w:p w14:paraId="374F0C1A">
            <w:pPr>
              <w:jc w:val="center"/>
              <w:rPr>
                <w:sz w:val="21"/>
                <w:szCs w:val="21"/>
              </w:rPr>
            </w:pPr>
            <w:r>
              <w:rPr>
                <w:rFonts w:hint="eastAsia"/>
                <w:sz w:val="21"/>
                <w:szCs w:val="21"/>
              </w:rPr>
              <w:t>±5</w:t>
            </w:r>
          </w:p>
        </w:tc>
        <w:tc>
          <w:tcPr>
            <w:tcW w:w="2431" w:type="dxa"/>
            <w:vMerge w:val="continue"/>
            <w:vAlign w:val="center"/>
          </w:tcPr>
          <w:p w14:paraId="42B73275">
            <w:pPr>
              <w:jc w:val="center"/>
              <w:rPr>
                <w:sz w:val="21"/>
                <w:szCs w:val="21"/>
              </w:rPr>
            </w:pPr>
          </w:p>
        </w:tc>
      </w:tr>
      <w:tr w14:paraId="7E0B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1D4A7F08">
            <w:pPr>
              <w:jc w:val="center"/>
              <w:rPr>
                <w:sz w:val="21"/>
                <w:szCs w:val="21"/>
              </w:rPr>
            </w:pPr>
          </w:p>
        </w:tc>
        <w:tc>
          <w:tcPr>
            <w:tcW w:w="3656" w:type="dxa"/>
            <w:gridSpan w:val="2"/>
            <w:vAlign w:val="center"/>
          </w:tcPr>
          <w:p w14:paraId="1373084B">
            <w:pPr>
              <w:jc w:val="center"/>
              <w:rPr>
                <w:sz w:val="21"/>
                <w:szCs w:val="21"/>
              </w:rPr>
            </w:pPr>
            <w:r>
              <w:rPr>
                <w:rFonts w:hint="eastAsia"/>
                <w:sz w:val="21"/>
                <w:szCs w:val="21"/>
              </w:rPr>
              <w:t>预埋套筒、螺母中心线位置</w:t>
            </w:r>
          </w:p>
        </w:tc>
        <w:tc>
          <w:tcPr>
            <w:tcW w:w="979" w:type="dxa"/>
            <w:vAlign w:val="center"/>
          </w:tcPr>
          <w:p w14:paraId="571CE46B">
            <w:pPr>
              <w:jc w:val="center"/>
              <w:rPr>
                <w:sz w:val="21"/>
                <w:szCs w:val="21"/>
              </w:rPr>
            </w:pPr>
            <w:r>
              <w:rPr>
                <w:rFonts w:hint="eastAsia"/>
                <w:sz w:val="21"/>
                <w:szCs w:val="21"/>
              </w:rPr>
              <w:t>2</w:t>
            </w:r>
          </w:p>
        </w:tc>
        <w:tc>
          <w:tcPr>
            <w:tcW w:w="2431" w:type="dxa"/>
            <w:vMerge w:val="continue"/>
            <w:vAlign w:val="center"/>
          </w:tcPr>
          <w:p w14:paraId="5290FADE">
            <w:pPr>
              <w:jc w:val="center"/>
              <w:rPr>
                <w:sz w:val="21"/>
                <w:szCs w:val="21"/>
              </w:rPr>
            </w:pPr>
          </w:p>
        </w:tc>
      </w:tr>
      <w:tr w14:paraId="0CFB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1FE4EC52">
            <w:pPr>
              <w:jc w:val="center"/>
              <w:rPr>
                <w:sz w:val="21"/>
                <w:szCs w:val="21"/>
              </w:rPr>
            </w:pPr>
          </w:p>
        </w:tc>
        <w:tc>
          <w:tcPr>
            <w:tcW w:w="3656" w:type="dxa"/>
            <w:gridSpan w:val="2"/>
            <w:vAlign w:val="center"/>
          </w:tcPr>
          <w:p w14:paraId="3340EEA1">
            <w:pPr>
              <w:jc w:val="center"/>
              <w:rPr>
                <w:sz w:val="21"/>
                <w:szCs w:val="21"/>
              </w:rPr>
            </w:pPr>
            <w:r>
              <w:rPr>
                <w:rFonts w:hint="eastAsia"/>
                <w:sz w:val="21"/>
                <w:szCs w:val="21"/>
              </w:rPr>
              <w:t>预埋套筒、螺母与混凝土面平面高差</w:t>
            </w:r>
          </w:p>
        </w:tc>
        <w:tc>
          <w:tcPr>
            <w:tcW w:w="979" w:type="dxa"/>
            <w:vAlign w:val="center"/>
          </w:tcPr>
          <w:p w14:paraId="2DE027F9">
            <w:pPr>
              <w:jc w:val="center"/>
              <w:rPr>
                <w:sz w:val="21"/>
                <w:szCs w:val="21"/>
              </w:rPr>
            </w:pPr>
            <w:r>
              <w:rPr>
                <w:rFonts w:hint="eastAsia"/>
                <w:sz w:val="21"/>
                <w:szCs w:val="21"/>
              </w:rPr>
              <w:t>0，-5</w:t>
            </w:r>
          </w:p>
        </w:tc>
        <w:tc>
          <w:tcPr>
            <w:tcW w:w="2431" w:type="dxa"/>
            <w:vMerge w:val="continue"/>
            <w:vAlign w:val="center"/>
          </w:tcPr>
          <w:p w14:paraId="3B20AB04">
            <w:pPr>
              <w:jc w:val="center"/>
              <w:rPr>
                <w:sz w:val="21"/>
                <w:szCs w:val="21"/>
              </w:rPr>
            </w:pPr>
          </w:p>
        </w:tc>
      </w:tr>
      <w:tr w14:paraId="6B86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62D9402D">
            <w:pPr>
              <w:jc w:val="center"/>
              <w:rPr>
                <w:sz w:val="21"/>
                <w:szCs w:val="21"/>
              </w:rPr>
            </w:pPr>
          </w:p>
        </w:tc>
        <w:tc>
          <w:tcPr>
            <w:tcW w:w="3656" w:type="dxa"/>
            <w:gridSpan w:val="2"/>
            <w:vAlign w:val="center"/>
          </w:tcPr>
          <w:p w14:paraId="182CF847">
            <w:pPr>
              <w:jc w:val="center"/>
              <w:rPr>
                <w:sz w:val="21"/>
                <w:szCs w:val="21"/>
              </w:rPr>
            </w:pPr>
            <w:r>
              <w:rPr>
                <w:rFonts w:hint="eastAsia"/>
                <w:sz w:val="21"/>
                <w:szCs w:val="21"/>
              </w:rPr>
              <w:t>预留插筋中心线位置</w:t>
            </w:r>
          </w:p>
        </w:tc>
        <w:tc>
          <w:tcPr>
            <w:tcW w:w="979" w:type="dxa"/>
            <w:vAlign w:val="center"/>
          </w:tcPr>
          <w:p w14:paraId="6552B38B">
            <w:pPr>
              <w:jc w:val="center"/>
              <w:rPr>
                <w:sz w:val="21"/>
                <w:szCs w:val="21"/>
              </w:rPr>
            </w:pPr>
            <w:r>
              <w:rPr>
                <w:rFonts w:hint="eastAsia"/>
                <w:sz w:val="21"/>
                <w:szCs w:val="21"/>
              </w:rPr>
              <w:t>3</w:t>
            </w:r>
          </w:p>
        </w:tc>
        <w:tc>
          <w:tcPr>
            <w:tcW w:w="2431" w:type="dxa"/>
            <w:vMerge w:val="continue"/>
            <w:vAlign w:val="center"/>
          </w:tcPr>
          <w:p w14:paraId="5B77AA0D">
            <w:pPr>
              <w:jc w:val="center"/>
              <w:rPr>
                <w:sz w:val="21"/>
                <w:szCs w:val="21"/>
              </w:rPr>
            </w:pPr>
          </w:p>
        </w:tc>
      </w:tr>
      <w:tr w14:paraId="6FC9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37777881">
            <w:pPr>
              <w:jc w:val="center"/>
              <w:rPr>
                <w:sz w:val="21"/>
                <w:szCs w:val="21"/>
              </w:rPr>
            </w:pPr>
          </w:p>
        </w:tc>
        <w:tc>
          <w:tcPr>
            <w:tcW w:w="3656" w:type="dxa"/>
            <w:gridSpan w:val="2"/>
            <w:vAlign w:val="center"/>
          </w:tcPr>
          <w:p w14:paraId="5BEA82D6">
            <w:pPr>
              <w:jc w:val="center"/>
              <w:rPr>
                <w:sz w:val="21"/>
                <w:szCs w:val="21"/>
              </w:rPr>
            </w:pPr>
            <w:r>
              <w:rPr>
                <w:rFonts w:hint="eastAsia"/>
                <w:sz w:val="21"/>
                <w:szCs w:val="21"/>
              </w:rPr>
              <w:t>预留插筋外露长度</w:t>
            </w:r>
          </w:p>
        </w:tc>
        <w:tc>
          <w:tcPr>
            <w:tcW w:w="979" w:type="dxa"/>
            <w:vAlign w:val="center"/>
          </w:tcPr>
          <w:p w14:paraId="51C27B78">
            <w:pPr>
              <w:jc w:val="center"/>
              <w:rPr>
                <w:sz w:val="21"/>
                <w:szCs w:val="21"/>
              </w:rPr>
            </w:pPr>
            <w:r>
              <w:rPr>
                <w:rFonts w:hint="eastAsia"/>
                <w:sz w:val="21"/>
                <w:szCs w:val="21"/>
              </w:rPr>
              <w:t>+5，0</w:t>
            </w:r>
          </w:p>
        </w:tc>
        <w:tc>
          <w:tcPr>
            <w:tcW w:w="2431" w:type="dxa"/>
            <w:vMerge w:val="continue"/>
            <w:vAlign w:val="center"/>
          </w:tcPr>
          <w:p w14:paraId="0075061F">
            <w:pPr>
              <w:jc w:val="center"/>
              <w:rPr>
                <w:sz w:val="21"/>
                <w:szCs w:val="21"/>
              </w:rPr>
            </w:pPr>
          </w:p>
        </w:tc>
      </w:tr>
      <w:tr w14:paraId="4033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036276EC">
            <w:pPr>
              <w:jc w:val="center"/>
              <w:rPr>
                <w:sz w:val="21"/>
                <w:szCs w:val="21"/>
              </w:rPr>
            </w:pPr>
          </w:p>
        </w:tc>
        <w:tc>
          <w:tcPr>
            <w:tcW w:w="3656" w:type="dxa"/>
            <w:gridSpan w:val="2"/>
            <w:vAlign w:val="center"/>
          </w:tcPr>
          <w:p w14:paraId="780B5983">
            <w:pPr>
              <w:spacing w:line="0" w:lineRule="atLeast"/>
              <w:jc w:val="center"/>
              <w:rPr>
                <w:sz w:val="21"/>
                <w:szCs w:val="21"/>
              </w:rPr>
            </w:pPr>
            <w:r>
              <w:rPr>
                <w:rFonts w:hint="eastAsia"/>
                <w:sz w:val="21"/>
                <w:szCs w:val="21"/>
              </w:rPr>
              <w:t>线管、电盒、木砖、吊环在构件平面的中心线位置偏差</w:t>
            </w:r>
          </w:p>
        </w:tc>
        <w:tc>
          <w:tcPr>
            <w:tcW w:w="979" w:type="dxa"/>
            <w:vAlign w:val="center"/>
          </w:tcPr>
          <w:p w14:paraId="107E4C1E">
            <w:pPr>
              <w:jc w:val="center"/>
              <w:rPr>
                <w:sz w:val="21"/>
                <w:szCs w:val="21"/>
              </w:rPr>
            </w:pPr>
            <w:r>
              <w:rPr>
                <w:rFonts w:hint="eastAsia"/>
                <w:sz w:val="21"/>
                <w:szCs w:val="21"/>
              </w:rPr>
              <w:t>20</w:t>
            </w:r>
          </w:p>
          <w:p w14:paraId="140139E1">
            <w:pPr>
              <w:jc w:val="center"/>
              <w:rPr>
                <w:sz w:val="21"/>
                <w:szCs w:val="21"/>
              </w:rPr>
            </w:pPr>
          </w:p>
        </w:tc>
        <w:tc>
          <w:tcPr>
            <w:tcW w:w="2431" w:type="dxa"/>
            <w:vMerge w:val="continue"/>
            <w:vAlign w:val="center"/>
          </w:tcPr>
          <w:p w14:paraId="097D5EA1">
            <w:pPr>
              <w:jc w:val="center"/>
              <w:rPr>
                <w:sz w:val="21"/>
                <w:szCs w:val="21"/>
              </w:rPr>
            </w:pPr>
          </w:p>
        </w:tc>
      </w:tr>
      <w:tr w14:paraId="5DC1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1A1ABF71">
            <w:pPr>
              <w:jc w:val="center"/>
              <w:rPr>
                <w:sz w:val="21"/>
                <w:szCs w:val="21"/>
              </w:rPr>
            </w:pPr>
          </w:p>
        </w:tc>
        <w:tc>
          <w:tcPr>
            <w:tcW w:w="3656" w:type="dxa"/>
            <w:gridSpan w:val="2"/>
            <w:vAlign w:val="center"/>
          </w:tcPr>
          <w:p w14:paraId="4D08A4FC">
            <w:pPr>
              <w:spacing w:line="0" w:lineRule="atLeast"/>
              <w:jc w:val="center"/>
              <w:rPr>
                <w:sz w:val="21"/>
                <w:szCs w:val="21"/>
              </w:rPr>
            </w:pPr>
            <w:r>
              <w:rPr>
                <w:rFonts w:hint="eastAsia"/>
                <w:sz w:val="21"/>
                <w:szCs w:val="21"/>
              </w:rPr>
              <w:t>线管、电盒、木砖、吊环与构件表面混凝土高差</w:t>
            </w:r>
          </w:p>
        </w:tc>
        <w:tc>
          <w:tcPr>
            <w:tcW w:w="979" w:type="dxa"/>
            <w:vAlign w:val="center"/>
          </w:tcPr>
          <w:p w14:paraId="71199ECE">
            <w:pPr>
              <w:jc w:val="center"/>
              <w:rPr>
                <w:sz w:val="21"/>
                <w:szCs w:val="21"/>
              </w:rPr>
            </w:pPr>
            <w:r>
              <w:rPr>
                <w:rFonts w:hint="eastAsia"/>
                <w:sz w:val="21"/>
                <w:szCs w:val="21"/>
              </w:rPr>
              <w:t>0，-10</w:t>
            </w:r>
          </w:p>
        </w:tc>
        <w:tc>
          <w:tcPr>
            <w:tcW w:w="2431" w:type="dxa"/>
            <w:vMerge w:val="continue"/>
            <w:vAlign w:val="center"/>
          </w:tcPr>
          <w:p w14:paraId="7A92BF84">
            <w:pPr>
              <w:jc w:val="center"/>
              <w:rPr>
                <w:sz w:val="21"/>
                <w:szCs w:val="21"/>
              </w:rPr>
            </w:pPr>
          </w:p>
        </w:tc>
      </w:tr>
      <w:tr w14:paraId="61BA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vAlign w:val="center"/>
          </w:tcPr>
          <w:p w14:paraId="7E04D9AF">
            <w:pPr>
              <w:jc w:val="center"/>
              <w:rPr>
                <w:sz w:val="21"/>
                <w:szCs w:val="21"/>
              </w:rPr>
            </w:pPr>
            <w:r>
              <w:rPr>
                <w:rFonts w:hint="eastAsia"/>
                <w:sz w:val="21"/>
                <w:szCs w:val="21"/>
              </w:rPr>
              <w:t>预留孔</w:t>
            </w:r>
          </w:p>
        </w:tc>
        <w:tc>
          <w:tcPr>
            <w:tcW w:w="3656" w:type="dxa"/>
            <w:gridSpan w:val="2"/>
            <w:vAlign w:val="center"/>
          </w:tcPr>
          <w:p w14:paraId="2E98380E">
            <w:pPr>
              <w:jc w:val="center"/>
              <w:rPr>
                <w:sz w:val="21"/>
                <w:szCs w:val="21"/>
              </w:rPr>
            </w:pPr>
            <w:r>
              <w:rPr>
                <w:rFonts w:hint="eastAsia"/>
                <w:sz w:val="21"/>
                <w:szCs w:val="21"/>
              </w:rPr>
              <w:t>中心线位置</w:t>
            </w:r>
          </w:p>
        </w:tc>
        <w:tc>
          <w:tcPr>
            <w:tcW w:w="979" w:type="dxa"/>
            <w:vAlign w:val="center"/>
          </w:tcPr>
          <w:p w14:paraId="1C4C0523">
            <w:pPr>
              <w:jc w:val="center"/>
              <w:rPr>
                <w:sz w:val="21"/>
                <w:szCs w:val="21"/>
              </w:rPr>
            </w:pPr>
            <w:r>
              <w:rPr>
                <w:rFonts w:hint="eastAsia"/>
                <w:sz w:val="21"/>
                <w:szCs w:val="21"/>
              </w:rPr>
              <w:t>5</w:t>
            </w:r>
          </w:p>
        </w:tc>
        <w:tc>
          <w:tcPr>
            <w:tcW w:w="2431" w:type="dxa"/>
            <w:vMerge w:val="restart"/>
            <w:vAlign w:val="center"/>
          </w:tcPr>
          <w:p w14:paraId="1D9AEA5D">
            <w:pPr>
              <w:jc w:val="center"/>
              <w:rPr>
                <w:sz w:val="21"/>
                <w:szCs w:val="21"/>
              </w:rPr>
            </w:pPr>
            <w:r>
              <w:rPr>
                <w:rFonts w:hint="eastAsia"/>
                <w:sz w:val="21"/>
                <w:szCs w:val="21"/>
              </w:rPr>
              <w:t>尺量检查</w:t>
            </w:r>
          </w:p>
        </w:tc>
      </w:tr>
      <w:tr w14:paraId="333B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1F250FE6">
            <w:pPr>
              <w:jc w:val="center"/>
              <w:rPr>
                <w:sz w:val="21"/>
                <w:szCs w:val="21"/>
              </w:rPr>
            </w:pPr>
          </w:p>
        </w:tc>
        <w:tc>
          <w:tcPr>
            <w:tcW w:w="3656" w:type="dxa"/>
            <w:gridSpan w:val="2"/>
            <w:vAlign w:val="center"/>
          </w:tcPr>
          <w:p w14:paraId="71BFFAFA">
            <w:pPr>
              <w:jc w:val="center"/>
              <w:rPr>
                <w:sz w:val="21"/>
                <w:szCs w:val="21"/>
              </w:rPr>
            </w:pPr>
            <w:r>
              <w:rPr>
                <w:rFonts w:hint="eastAsia"/>
                <w:sz w:val="21"/>
                <w:szCs w:val="21"/>
              </w:rPr>
              <w:t>孔尺寸</w:t>
            </w:r>
          </w:p>
        </w:tc>
        <w:tc>
          <w:tcPr>
            <w:tcW w:w="979" w:type="dxa"/>
            <w:vAlign w:val="center"/>
          </w:tcPr>
          <w:p w14:paraId="363AC5EF">
            <w:pPr>
              <w:jc w:val="center"/>
              <w:rPr>
                <w:sz w:val="21"/>
                <w:szCs w:val="21"/>
              </w:rPr>
            </w:pPr>
            <w:r>
              <w:rPr>
                <w:rFonts w:hint="eastAsia"/>
                <w:sz w:val="21"/>
                <w:szCs w:val="21"/>
              </w:rPr>
              <w:t>±5</w:t>
            </w:r>
          </w:p>
        </w:tc>
        <w:tc>
          <w:tcPr>
            <w:tcW w:w="2431" w:type="dxa"/>
            <w:vMerge w:val="continue"/>
            <w:vAlign w:val="center"/>
          </w:tcPr>
          <w:p w14:paraId="1220D16A">
            <w:pPr>
              <w:jc w:val="center"/>
              <w:rPr>
                <w:sz w:val="21"/>
                <w:szCs w:val="21"/>
              </w:rPr>
            </w:pPr>
          </w:p>
        </w:tc>
      </w:tr>
      <w:tr w14:paraId="0F54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vAlign w:val="center"/>
          </w:tcPr>
          <w:p w14:paraId="7ED24A73">
            <w:pPr>
              <w:jc w:val="center"/>
              <w:rPr>
                <w:sz w:val="21"/>
                <w:szCs w:val="21"/>
              </w:rPr>
            </w:pPr>
            <w:r>
              <w:rPr>
                <w:rFonts w:hint="eastAsia"/>
                <w:sz w:val="21"/>
                <w:szCs w:val="21"/>
              </w:rPr>
              <w:t>预留洞</w:t>
            </w:r>
          </w:p>
        </w:tc>
        <w:tc>
          <w:tcPr>
            <w:tcW w:w="3656" w:type="dxa"/>
            <w:gridSpan w:val="2"/>
            <w:vAlign w:val="center"/>
          </w:tcPr>
          <w:p w14:paraId="4B191A13">
            <w:pPr>
              <w:jc w:val="center"/>
              <w:rPr>
                <w:sz w:val="21"/>
                <w:szCs w:val="21"/>
              </w:rPr>
            </w:pPr>
            <w:r>
              <w:rPr>
                <w:rFonts w:hint="eastAsia"/>
                <w:sz w:val="21"/>
                <w:szCs w:val="21"/>
              </w:rPr>
              <w:t>中心线位置</w:t>
            </w:r>
          </w:p>
        </w:tc>
        <w:tc>
          <w:tcPr>
            <w:tcW w:w="979" w:type="dxa"/>
            <w:vAlign w:val="center"/>
          </w:tcPr>
          <w:p w14:paraId="5EC6E6D8">
            <w:pPr>
              <w:jc w:val="center"/>
              <w:rPr>
                <w:sz w:val="21"/>
                <w:szCs w:val="21"/>
              </w:rPr>
            </w:pPr>
            <w:r>
              <w:rPr>
                <w:rFonts w:hint="eastAsia"/>
                <w:sz w:val="21"/>
                <w:szCs w:val="21"/>
              </w:rPr>
              <w:t>5</w:t>
            </w:r>
          </w:p>
        </w:tc>
        <w:tc>
          <w:tcPr>
            <w:tcW w:w="2431" w:type="dxa"/>
            <w:vMerge w:val="restart"/>
            <w:vAlign w:val="center"/>
          </w:tcPr>
          <w:p w14:paraId="61361734">
            <w:pPr>
              <w:jc w:val="center"/>
              <w:rPr>
                <w:sz w:val="21"/>
                <w:szCs w:val="21"/>
              </w:rPr>
            </w:pPr>
            <w:r>
              <w:rPr>
                <w:rFonts w:hint="eastAsia"/>
                <w:sz w:val="21"/>
                <w:szCs w:val="21"/>
              </w:rPr>
              <w:t>尺量检查</w:t>
            </w:r>
          </w:p>
        </w:tc>
      </w:tr>
      <w:tr w14:paraId="7276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7EF72C85">
            <w:pPr>
              <w:jc w:val="center"/>
              <w:rPr>
                <w:sz w:val="21"/>
                <w:szCs w:val="21"/>
              </w:rPr>
            </w:pPr>
          </w:p>
        </w:tc>
        <w:tc>
          <w:tcPr>
            <w:tcW w:w="3656" w:type="dxa"/>
            <w:gridSpan w:val="2"/>
            <w:vAlign w:val="center"/>
          </w:tcPr>
          <w:p w14:paraId="34D76DB7">
            <w:pPr>
              <w:jc w:val="center"/>
              <w:rPr>
                <w:sz w:val="21"/>
                <w:szCs w:val="21"/>
              </w:rPr>
            </w:pPr>
            <w:r>
              <w:rPr>
                <w:rFonts w:hint="eastAsia"/>
                <w:sz w:val="21"/>
                <w:szCs w:val="21"/>
              </w:rPr>
              <w:t>洞口尺寸、深度</w:t>
            </w:r>
          </w:p>
        </w:tc>
        <w:tc>
          <w:tcPr>
            <w:tcW w:w="979" w:type="dxa"/>
            <w:vAlign w:val="center"/>
          </w:tcPr>
          <w:p w14:paraId="7F1DCBF6">
            <w:pPr>
              <w:jc w:val="center"/>
              <w:rPr>
                <w:sz w:val="21"/>
                <w:szCs w:val="21"/>
              </w:rPr>
            </w:pPr>
            <w:r>
              <w:rPr>
                <w:rFonts w:hint="eastAsia"/>
                <w:sz w:val="21"/>
                <w:szCs w:val="21"/>
              </w:rPr>
              <w:t>±5</w:t>
            </w:r>
          </w:p>
        </w:tc>
        <w:tc>
          <w:tcPr>
            <w:tcW w:w="2431" w:type="dxa"/>
            <w:vMerge w:val="continue"/>
            <w:vAlign w:val="center"/>
          </w:tcPr>
          <w:p w14:paraId="2AC95AA5">
            <w:pPr>
              <w:jc w:val="center"/>
              <w:rPr>
                <w:sz w:val="21"/>
                <w:szCs w:val="21"/>
              </w:rPr>
            </w:pPr>
          </w:p>
        </w:tc>
      </w:tr>
      <w:tr w14:paraId="44C0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vAlign w:val="center"/>
          </w:tcPr>
          <w:p w14:paraId="7492E9C1">
            <w:pPr>
              <w:jc w:val="center"/>
              <w:rPr>
                <w:sz w:val="21"/>
                <w:szCs w:val="21"/>
              </w:rPr>
            </w:pPr>
            <w:r>
              <w:rPr>
                <w:rFonts w:hint="eastAsia"/>
                <w:sz w:val="21"/>
                <w:szCs w:val="21"/>
              </w:rPr>
              <w:t>门窗口</w:t>
            </w:r>
          </w:p>
        </w:tc>
        <w:tc>
          <w:tcPr>
            <w:tcW w:w="3656" w:type="dxa"/>
            <w:gridSpan w:val="2"/>
            <w:vAlign w:val="center"/>
          </w:tcPr>
          <w:p w14:paraId="64E40663">
            <w:pPr>
              <w:jc w:val="center"/>
              <w:rPr>
                <w:sz w:val="21"/>
                <w:szCs w:val="21"/>
              </w:rPr>
            </w:pPr>
            <w:r>
              <w:rPr>
                <w:rFonts w:hint="eastAsia"/>
                <w:sz w:val="21"/>
                <w:szCs w:val="21"/>
              </w:rPr>
              <w:t>中心线位置</w:t>
            </w:r>
          </w:p>
        </w:tc>
        <w:tc>
          <w:tcPr>
            <w:tcW w:w="979" w:type="dxa"/>
            <w:vAlign w:val="center"/>
          </w:tcPr>
          <w:p w14:paraId="0C1E5109">
            <w:pPr>
              <w:jc w:val="center"/>
              <w:rPr>
                <w:sz w:val="21"/>
                <w:szCs w:val="21"/>
              </w:rPr>
            </w:pPr>
            <w:r>
              <w:rPr>
                <w:rFonts w:hint="eastAsia"/>
                <w:sz w:val="21"/>
                <w:szCs w:val="21"/>
              </w:rPr>
              <w:t>5</w:t>
            </w:r>
          </w:p>
        </w:tc>
        <w:tc>
          <w:tcPr>
            <w:tcW w:w="2431" w:type="dxa"/>
            <w:vMerge w:val="restart"/>
            <w:vAlign w:val="center"/>
          </w:tcPr>
          <w:p w14:paraId="62D2E927">
            <w:pPr>
              <w:jc w:val="center"/>
              <w:rPr>
                <w:sz w:val="21"/>
                <w:szCs w:val="21"/>
              </w:rPr>
            </w:pPr>
            <w:r>
              <w:rPr>
                <w:rFonts w:hint="eastAsia"/>
                <w:sz w:val="21"/>
                <w:szCs w:val="21"/>
              </w:rPr>
              <w:t>尺量检查</w:t>
            </w:r>
          </w:p>
        </w:tc>
      </w:tr>
      <w:tr w14:paraId="4140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4F1E854B">
            <w:pPr>
              <w:jc w:val="center"/>
              <w:rPr>
                <w:sz w:val="21"/>
                <w:szCs w:val="21"/>
              </w:rPr>
            </w:pPr>
          </w:p>
        </w:tc>
        <w:tc>
          <w:tcPr>
            <w:tcW w:w="3656" w:type="dxa"/>
            <w:gridSpan w:val="2"/>
            <w:vAlign w:val="center"/>
          </w:tcPr>
          <w:p w14:paraId="29002CCF">
            <w:pPr>
              <w:jc w:val="center"/>
              <w:rPr>
                <w:sz w:val="21"/>
                <w:szCs w:val="21"/>
              </w:rPr>
            </w:pPr>
            <w:r>
              <w:rPr>
                <w:rFonts w:hint="eastAsia"/>
                <w:sz w:val="21"/>
                <w:szCs w:val="21"/>
              </w:rPr>
              <w:t>宽度、高度</w:t>
            </w:r>
          </w:p>
        </w:tc>
        <w:tc>
          <w:tcPr>
            <w:tcW w:w="979" w:type="dxa"/>
            <w:vAlign w:val="center"/>
          </w:tcPr>
          <w:p w14:paraId="01B67288">
            <w:pPr>
              <w:jc w:val="center"/>
              <w:rPr>
                <w:sz w:val="21"/>
                <w:szCs w:val="21"/>
              </w:rPr>
            </w:pPr>
            <w:r>
              <w:rPr>
                <w:rFonts w:hint="eastAsia"/>
                <w:sz w:val="21"/>
                <w:szCs w:val="21"/>
              </w:rPr>
              <w:t>±3</w:t>
            </w:r>
          </w:p>
        </w:tc>
        <w:tc>
          <w:tcPr>
            <w:tcW w:w="2431" w:type="dxa"/>
            <w:vMerge w:val="continue"/>
            <w:vAlign w:val="center"/>
          </w:tcPr>
          <w:p w14:paraId="740D9AB7">
            <w:pPr>
              <w:jc w:val="center"/>
              <w:rPr>
                <w:sz w:val="21"/>
                <w:szCs w:val="21"/>
              </w:rPr>
            </w:pPr>
          </w:p>
        </w:tc>
      </w:tr>
      <w:tr w14:paraId="3F69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vAlign w:val="center"/>
          </w:tcPr>
          <w:p w14:paraId="72DF228E">
            <w:pPr>
              <w:jc w:val="center"/>
              <w:rPr>
                <w:sz w:val="21"/>
                <w:szCs w:val="21"/>
              </w:rPr>
            </w:pPr>
            <w:r>
              <w:rPr>
                <w:rFonts w:hint="eastAsia"/>
                <w:sz w:val="21"/>
                <w:szCs w:val="21"/>
              </w:rPr>
              <w:t>键槽</w:t>
            </w:r>
          </w:p>
        </w:tc>
        <w:tc>
          <w:tcPr>
            <w:tcW w:w="3656" w:type="dxa"/>
            <w:gridSpan w:val="2"/>
            <w:vAlign w:val="center"/>
          </w:tcPr>
          <w:p w14:paraId="33C8FA20">
            <w:pPr>
              <w:jc w:val="center"/>
              <w:rPr>
                <w:sz w:val="21"/>
                <w:szCs w:val="21"/>
              </w:rPr>
            </w:pPr>
            <w:r>
              <w:rPr>
                <w:rFonts w:hint="eastAsia"/>
                <w:sz w:val="21"/>
                <w:szCs w:val="21"/>
              </w:rPr>
              <w:t>中心线位置</w:t>
            </w:r>
          </w:p>
        </w:tc>
        <w:tc>
          <w:tcPr>
            <w:tcW w:w="979" w:type="dxa"/>
            <w:vAlign w:val="center"/>
          </w:tcPr>
          <w:p w14:paraId="01BF08E5">
            <w:pPr>
              <w:jc w:val="center"/>
              <w:rPr>
                <w:sz w:val="21"/>
                <w:szCs w:val="21"/>
              </w:rPr>
            </w:pPr>
            <w:r>
              <w:rPr>
                <w:rFonts w:hint="eastAsia"/>
                <w:sz w:val="21"/>
                <w:szCs w:val="21"/>
              </w:rPr>
              <w:t>5</w:t>
            </w:r>
          </w:p>
        </w:tc>
        <w:tc>
          <w:tcPr>
            <w:tcW w:w="2431" w:type="dxa"/>
            <w:vMerge w:val="restart"/>
            <w:vAlign w:val="center"/>
          </w:tcPr>
          <w:p w14:paraId="5B15C3B4">
            <w:pPr>
              <w:jc w:val="center"/>
              <w:rPr>
                <w:sz w:val="21"/>
                <w:szCs w:val="21"/>
              </w:rPr>
            </w:pPr>
            <w:r>
              <w:rPr>
                <w:rFonts w:hint="eastAsia"/>
                <w:sz w:val="21"/>
                <w:szCs w:val="21"/>
              </w:rPr>
              <w:t>尺量检查</w:t>
            </w:r>
          </w:p>
        </w:tc>
      </w:tr>
      <w:tr w14:paraId="21B7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tcPr>
          <w:p w14:paraId="36DA43B7"/>
        </w:tc>
        <w:tc>
          <w:tcPr>
            <w:tcW w:w="3656" w:type="dxa"/>
            <w:gridSpan w:val="2"/>
            <w:vAlign w:val="center"/>
          </w:tcPr>
          <w:p w14:paraId="23B538A9">
            <w:pPr>
              <w:jc w:val="center"/>
              <w:rPr>
                <w:sz w:val="21"/>
                <w:szCs w:val="21"/>
              </w:rPr>
            </w:pPr>
            <w:r>
              <w:rPr>
                <w:rFonts w:hint="eastAsia"/>
                <w:sz w:val="21"/>
                <w:szCs w:val="21"/>
              </w:rPr>
              <w:t>长度、宽度、深度</w:t>
            </w:r>
          </w:p>
        </w:tc>
        <w:tc>
          <w:tcPr>
            <w:tcW w:w="979" w:type="dxa"/>
            <w:vAlign w:val="center"/>
          </w:tcPr>
          <w:p w14:paraId="7D608E06">
            <w:pPr>
              <w:jc w:val="center"/>
              <w:rPr>
                <w:sz w:val="21"/>
                <w:szCs w:val="21"/>
              </w:rPr>
            </w:pPr>
            <w:r>
              <w:rPr>
                <w:rFonts w:hint="eastAsia"/>
                <w:sz w:val="21"/>
                <w:szCs w:val="21"/>
              </w:rPr>
              <w:t>±5</w:t>
            </w:r>
          </w:p>
        </w:tc>
        <w:tc>
          <w:tcPr>
            <w:tcW w:w="2431" w:type="dxa"/>
            <w:vMerge w:val="continue"/>
          </w:tcPr>
          <w:p w14:paraId="766E6B25"/>
        </w:tc>
      </w:tr>
    </w:tbl>
    <w:p w14:paraId="0230F5CE">
      <w:r>
        <w:rPr>
          <w:rFonts w:hint="eastAsia"/>
        </w:rPr>
        <w:t>注：L为构件长边的长度</w:t>
      </w:r>
    </w:p>
    <w:p w14:paraId="728E51B8">
      <w:pPr>
        <w:rPr>
          <w:i/>
          <w:iCs/>
          <w:snapToGrid w:val="0"/>
          <w:kern w:val="0"/>
        </w:rPr>
      </w:pPr>
      <w:r>
        <w:rPr>
          <w:rFonts w:hint="eastAsia"/>
          <w:i/>
          <w:iCs/>
          <w:snapToGrid w:val="0"/>
          <w:kern w:val="0"/>
        </w:rPr>
        <w:t>【条文说明】</w:t>
      </w:r>
    </w:p>
    <w:p w14:paraId="28B5CC2A">
      <w:pPr>
        <w:rPr>
          <w:i/>
          <w:iCs/>
          <w:snapToGrid w:val="0"/>
          <w:kern w:val="0"/>
        </w:rPr>
      </w:pPr>
      <w:r>
        <w:rPr>
          <w:rFonts w:hint="eastAsia"/>
          <w:i/>
          <w:iCs/>
          <w:snapToGrid w:val="0"/>
          <w:kern w:val="0"/>
        </w:rPr>
        <w:t>附2 尺寸偏差合格点率的计算方法按式附2计算。</w:t>
      </w:r>
    </w:p>
    <w:p w14:paraId="4E595116">
      <w:pPr>
        <w:jc w:val="center"/>
        <w:rPr>
          <w:i/>
          <w:iCs/>
          <w:snapToGrid w:val="0"/>
          <w:kern w:val="0"/>
        </w:rPr>
      </w:pPr>
      <w:r>
        <w:rPr>
          <w:rFonts w:hint="eastAsia"/>
          <w:i/>
          <w:iCs/>
          <w:snapToGrid w:val="0"/>
          <w:kern w:val="0"/>
        </w:rPr>
        <w:t>a2= [1-(ng2+2ns2 ) /nt2]×100%            (附2)</w:t>
      </w:r>
    </w:p>
    <w:p w14:paraId="71344155">
      <w:pPr>
        <w:ind w:firstLine="720" w:firstLineChars="300"/>
        <w:rPr>
          <w:i/>
          <w:iCs/>
          <w:snapToGrid w:val="0"/>
          <w:kern w:val="0"/>
        </w:rPr>
      </w:pPr>
      <w:r>
        <w:rPr>
          <w:rFonts w:hint="eastAsia"/>
          <w:i/>
          <w:iCs/>
          <w:snapToGrid w:val="0"/>
          <w:kern w:val="0"/>
        </w:rPr>
        <w:t>其中：a2------ 合格点率；</w:t>
      </w:r>
    </w:p>
    <w:p w14:paraId="1412E081">
      <w:pPr>
        <w:ind w:firstLine="1440" w:firstLineChars="600"/>
        <w:rPr>
          <w:i/>
          <w:iCs/>
          <w:snapToGrid w:val="0"/>
          <w:kern w:val="0"/>
        </w:rPr>
      </w:pPr>
      <w:r>
        <w:rPr>
          <w:rFonts w:hint="eastAsia"/>
          <w:i/>
          <w:iCs/>
          <w:snapToGrid w:val="0"/>
          <w:kern w:val="0"/>
        </w:rPr>
        <w:t>ng2----不符合要求的检查点数；</w:t>
      </w:r>
    </w:p>
    <w:p w14:paraId="0D855D6F">
      <w:pPr>
        <w:ind w:firstLine="1440" w:firstLineChars="600"/>
        <w:rPr>
          <w:i/>
          <w:iCs/>
          <w:snapToGrid w:val="0"/>
          <w:kern w:val="0"/>
        </w:rPr>
      </w:pPr>
      <w:r>
        <w:rPr>
          <w:rFonts w:hint="eastAsia"/>
          <w:i/>
          <w:iCs/>
          <w:snapToGrid w:val="0"/>
          <w:kern w:val="0"/>
        </w:rPr>
        <w:t>ns2 ---超过允许偏差 2 倍的检查点数；</w:t>
      </w:r>
    </w:p>
    <w:p w14:paraId="089700BE">
      <w:pPr>
        <w:ind w:firstLine="1440" w:firstLineChars="600"/>
        <w:rPr>
          <w:i/>
          <w:iCs/>
          <w:snapToGrid w:val="0"/>
          <w:kern w:val="0"/>
        </w:rPr>
      </w:pPr>
      <w:r>
        <w:rPr>
          <w:rFonts w:hint="eastAsia"/>
          <w:i/>
          <w:iCs/>
          <w:snapToGrid w:val="0"/>
          <w:kern w:val="0"/>
        </w:rPr>
        <w:t>nt2----总检查点数。</w:t>
      </w:r>
    </w:p>
    <w:p w14:paraId="3D80F99C">
      <w:r>
        <w:rPr>
          <w:rFonts w:hint="eastAsia"/>
        </w:rPr>
        <w:t xml:space="preserve">附3 </w:t>
      </w:r>
      <w:r>
        <w:t>预制混凝土构件主要受力钢筋保护厚度应</w:t>
      </w:r>
      <w:r>
        <w:rPr>
          <w:rFonts w:hint="eastAsia"/>
        </w:rPr>
        <w:t>表附3</w:t>
      </w:r>
      <w:r>
        <w:t>要求和有关标准规定</w:t>
      </w:r>
      <w:r>
        <w:rPr>
          <w:rFonts w:hint="eastAsia"/>
        </w:rPr>
        <w:t>，且按批检测。保护层合格点率不应小于80%。</w:t>
      </w:r>
    </w:p>
    <w:p w14:paraId="61200C86">
      <w:pPr>
        <w:jc w:val="center"/>
      </w:pPr>
      <w:r>
        <w:rPr>
          <w:rFonts w:hint="eastAsia"/>
        </w:rPr>
        <w:t>表附3      保护层尺寸偏差要求</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1735"/>
        <w:gridCol w:w="4853"/>
      </w:tblGrid>
      <w:tr w14:paraId="5B09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345C6F19">
            <w:pPr>
              <w:jc w:val="center"/>
            </w:pPr>
            <w:r>
              <w:rPr>
                <w:rFonts w:hint="eastAsia"/>
              </w:rPr>
              <w:t>梁、柱</w:t>
            </w:r>
          </w:p>
        </w:tc>
        <w:tc>
          <w:tcPr>
            <w:tcW w:w="1735" w:type="dxa"/>
            <w:vAlign w:val="center"/>
          </w:tcPr>
          <w:p w14:paraId="4418B39A">
            <w:pPr>
              <w:jc w:val="center"/>
            </w:pPr>
            <w:r>
              <w:rPr>
                <w:rFonts w:hint="eastAsia"/>
              </w:rPr>
              <w:t>+10mm，-7mm</w:t>
            </w:r>
          </w:p>
        </w:tc>
        <w:tc>
          <w:tcPr>
            <w:tcW w:w="4853" w:type="dxa"/>
          </w:tcPr>
          <w:p w14:paraId="70DD2B55">
            <w:pPr>
              <w:spacing w:line="0" w:lineRule="atLeast"/>
              <w:rPr>
                <w:rFonts w:ascii="Times New Roman" w:hAnsi="Times New Roman" w:cs="Times New Roman"/>
              </w:rPr>
            </w:pPr>
            <w:r>
              <w:rPr>
                <w:rFonts w:ascii="Times New Roman" w:hAnsi="Times New Roman" w:cs="Times New Roman"/>
              </w:rPr>
              <w:t>对选定的梁</w:t>
            </w:r>
            <w:r>
              <w:rPr>
                <w:rFonts w:hint="eastAsia" w:ascii="Times New Roman" w:hAnsi="Times New Roman" w:cs="Times New Roman"/>
              </w:rPr>
              <w:t>、柱</w:t>
            </w:r>
            <w:r>
              <w:rPr>
                <w:rFonts w:ascii="Times New Roman" w:hAnsi="Times New Roman" w:cs="Times New Roman"/>
              </w:rPr>
              <w:t>类构件，应对全部纵向受力钢筋的保护层厚度进行检验;</w:t>
            </w:r>
          </w:p>
        </w:tc>
      </w:tr>
      <w:tr w14:paraId="0B12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24235356">
            <w:pPr>
              <w:jc w:val="center"/>
            </w:pPr>
            <w:r>
              <w:rPr>
                <w:rFonts w:hint="eastAsia"/>
              </w:rPr>
              <w:t>板、墙</w:t>
            </w:r>
          </w:p>
        </w:tc>
        <w:tc>
          <w:tcPr>
            <w:tcW w:w="1735" w:type="dxa"/>
            <w:vAlign w:val="center"/>
          </w:tcPr>
          <w:p w14:paraId="6EF20FB6">
            <w:pPr>
              <w:jc w:val="center"/>
            </w:pPr>
            <w:r>
              <w:rPr>
                <w:rFonts w:hint="eastAsia"/>
              </w:rPr>
              <w:t>+8mm，-5mm</w:t>
            </w:r>
          </w:p>
        </w:tc>
        <w:tc>
          <w:tcPr>
            <w:tcW w:w="4853" w:type="dxa"/>
          </w:tcPr>
          <w:p w14:paraId="29E76052">
            <w:pPr>
              <w:spacing w:line="0" w:lineRule="atLeast"/>
              <w:rPr>
                <w:rFonts w:ascii="Times New Roman" w:hAnsi="Times New Roman" w:cs="Times New Roman"/>
              </w:rPr>
            </w:pPr>
            <w:r>
              <w:rPr>
                <w:rFonts w:hint="eastAsia" w:ascii="Times New Roman" w:hAnsi="Times New Roman" w:cs="Times New Roman"/>
              </w:rPr>
              <w:t>对选定的墙、板类构件，应抽取不少于6根纵向受力钢筋的保护层厚度进行检验。对每根钢筋，应选择有代表性的不同部位量测3点取平均值。</w:t>
            </w:r>
          </w:p>
        </w:tc>
      </w:tr>
    </w:tbl>
    <w:p w14:paraId="417AB00A">
      <w:pPr>
        <w:rPr>
          <w:i/>
          <w:iCs/>
          <w:snapToGrid w:val="0"/>
          <w:kern w:val="0"/>
        </w:rPr>
      </w:pPr>
    </w:p>
    <w:p w14:paraId="76B14C05">
      <w:pPr>
        <w:rPr>
          <w:i/>
          <w:iCs/>
          <w:snapToGrid w:val="0"/>
          <w:kern w:val="0"/>
        </w:rPr>
      </w:pPr>
      <w:r>
        <w:rPr>
          <w:rFonts w:hint="eastAsia"/>
          <w:i/>
          <w:iCs/>
          <w:snapToGrid w:val="0"/>
          <w:kern w:val="0"/>
        </w:rPr>
        <w:t>【条文说明】</w:t>
      </w:r>
    </w:p>
    <w:p w14:paraId="286FCF99">
      <w:pPr>
        <w:rPr>
          <w:i/>
          <w:iCs/>
          <w:snapToGrid w:val="0"/>
          <w:kern w:val="0"/>
        </w:rPr>
      </w:pPr>
      <w:r>
        <w:rPr>
          <w:rFonts w:hint="eastAsia"/>
          <w:i/>
          <w:iCs/>
          <w:snapToGrid w:val="0"/>
          <w:kern w:val="0"/>
        </w:rPr>
        <w:t>附3 钢筋保护层合格点率可按式附3计算</w:t>
      </w:r>
    </w:p>
    <w:p w14:paraId="4225579B">
      <w:pPr>
        <w:jc w:val="center"/>
        <w:rPr>
          <w:i/>
          <w:iCs/>
          <w:snapToGrid w:val="0"/>
          <w:kern w:val="0"/>
        </w:rPr>
      </w:pPr>
      <w:r>
        <w:rPr>
          <w:rFonts w:hint="eastAsia"/>
          <w:i/>
          <w:iCs/>
          <w:snapToGrid w:val="0"/>
          <w:kern w:val="0"/>
        </w:rPr>
        <w:t>a3=nrc/nt3×100%             （附3）</w:t>
      </w:r>
    </w:p>
    <w:p w14:paraId="2E44486F">
      <w:pPr>
        <w:ind w:firstLine="960" w:firstLineChars="400"/>
        <w:rPr>
          <w:i/>
          <w:iCs/>
          <w:snapToGrid w:val="0"/>
          <w:kern w:val="0"/>
        </w:rPr>
      </w:pPr>
      <w:r>
        <w:rPr>
          <w:rFonts w:hint="eastAsia"/>
          <w:i/>
          <w:iCs/>
          <w:snapToGrid w:val="0"/>
          <w:kern w:val="0"/>
        </w:rPr>
        <w:t>其中：a3----钢筋保护层合格点率；</w:t>
      </w:r>
    </w:p>
    <w:p w14:paraId="756AEC69">
      <w:pPr>
        <w:ind w:firstLine="1680" w:firstLineChars="700"/>
        <w:rPr>
          <w:i/>
          <w:iCs/>
          <w:snapToGrid w:val="0"/>
          <w:kern w:val="0"/>
        </w:rPr>
      </w:pPr>
      <w:r>
        <w:rPr>
          <w:rFonts w:hint="eastAsia"/>
          <w:i/>
          <w:iCs/>
          <w:snapToGrid w:val="0"/>
          <w:kern w:val="0"/>
        </w:rPr>
        <w:t>nrc---钢筋保护层符合要求的检查点数；</w:t>
      </w:r>
    </w:p>
    <w:p w14:paraId="3CA9FB08">
      <w:pPr>
        <w:ind w:firstLine="1680" w:firstLineChars="700"/>
        <w:rPr>
          <w:rFonts w:hint="eastAsia"/>
          <w:i/>
          <w:iCs/>
          <w:snapToGrid w:val="0"/>
          <w:kern w:val="0"/>
        </w:rPr>
      </w:pPr>
      <w:r>
        <w:rPr>
          <w:rFonts w:hint="eastAsia"/>
          <w:i/>
          <w:iCs/>
          <w:snapToGrid w:val="0"/>
          <w:kern w:val="0"/>
        </w:rPr>
        <w:t>nt3---总检查点数。</w:t>
      </w:r>
    </w:p>
    <w:p w14:paraId="269B4189">
      <w:pPr>
        <w:ind w:firstLine="1680" w:firstLineChars="700"/>
        <w:rPr>
          <w:rFonts w:hint="eastAsia"/>
          <w:i/>
          <w:iCs/>
          <w:snapToGrid w:val="0"/>
          <w:kern w:val="0"/>
        </w:rPr>
      </w:pPr>
    </w:p>
    <w:p w14:paraId="508FCFB2">
      <w:pPr>
        <w:ind w:firstLine="1680" w:firstLineChars="700"/>
        <w:rPr>
          <w:rFonts w:hint="eastAsia"/>
          <w:i/>
          <w:iCs/>
          <w:snapToGrid w:val="0"/>
          <w:kern w:val="0"/>
        </w:rPr>
      </w:pPr>
    </w:p>
    <w:p w14:paraId="03A446C1">
      <w:pPr>
        <w:ind w:firstLine="1680" w:firstLineChars="700"/>
        <w:rPr>
          <w:rFonts w:hint="eastAsia"/>
          <w:i/>
          <w:iCs/>
          <w:snapToGrid w:val="0"/>
          <w:kern w:val="0"/>
        </w:rPr>
      </w:pPr>
    </w:p>
    <w:p w14:paraId="4BC35377">
      <w:pPr>
        <w:ind w:firstLine="1680" w:firstLineChars="700"/>
        <w:rPr>
          <w:rFonts w:hint="eastAsia"/>
          <w:i/>
          <w:iCs/>
          <w:snapToGrid w:val="0"/>
          <w:kern w:val="0"/>
        </w:rPr>
      </w:pPr>
    </w:p>
    <w:p w14:paraId="4EF8D7A4">
      <w:pPr>
        <w:ind w:firstLine="1680" w:firstLineChars="700"/>
        <w:rPr>
          <w:rFonts w:hint="eastAsia"/>
          <w:i/>
          <w:iCs/>
          <w:snapToGrid w:val="0"/>
          <w:kern w:val="0"/>
        </w:rPr>
      </w:pPr>
    </w:p>
    <w:p w14:paraId="51050545">
      <w:pPr>
        <w:ind w:firstLine="1680" w:firstLineChars="700"/>
        <w:rPr>
          <w:rFonts w:hint="eastAsia"/>
          <w:i/>
          <w:iCs/>
          <w:snapToGrid w:val="0"/>
          <w:kern w:val="0"/>
        </w:rPr>
      </w:pPr>
    </w:p>
    <w:p w14:paraId="159596E0">
      <w:pPr>
        <w:ind w:firstLine="1680" w:firstLineChars="700"/>
        <w:rPr>
          <w:rFonts w:hint="eastAsia"/>
          <w:i/>
          <w:iCs/>
          <w:snapToGrid w:val="0"/>
          <w:kern w:val="0"/>
        </w:rPr>
      </w:pPr>
    </w:p>
    <w:p w14:paraId="166AA676">
      <w:pPr>
        <w:ind w:firstLine="1680" w:firstLineChars="700"/>
        <w:rPr>
          <w:rFonts w:hint="eastAsia"/>
          <w:i/>
          <w:iCs/>
          <w:snapToGrid w:val="0"/>
          <w:kern w:val="0"/>
        </w:rPr>
      </w:pPr>
    </w:p>
    <w:p w14:paraId="3C99A2C5">
      <w:pPr>
        <w:ind w:firstLine="1680" w:firstLineChars="700"/>
        <w:rPr>
          <w:rFonts w:hint="eastAsia"/>
          <w:i/>
          <w:iCs/>
          <w:snapToGrid w:val="0"/>
          <w:kern w:val="0"/>
        </w:rPr>
      </w:pPr>
    </w:p>
    <w:p w14:paraId="5F03CE81">
      <w:pPr>
        <w:ind w:firstLine="1680" w:firstLineChars="700"/>
        <w:rPr>
          <w:rFonts w:hint="eastAsia"/>
          <w:i/>
          <w:iCs/>
          <w:snapToGrid w:val="0"/>
          <w:kern w:val="0"/>
        </w:rPr>
      </w:pPr>
    </w:p>
    <w:p w14:paraId="7926C811">
      <w:pPr>
        <w:ind w:firstLine="1680" w:firstLineChars="700"/>
        <w:rPr>
          <w:rFonts w:hint="eastAsia"/>
          <w:i/>
          <w:iCs/>
          <w:snapToGrid w:val="0"/>
          <w:kern w:val="0"/>
        </w:rPr>
      </w:pPr>
    </w:p>
    <w:p w14:paraId="3CF3C9D9">
      <w:pPr>
        <w:ind w:firstLine="1680" w:firstLineChars="700"/>
        <w:rPr>
          <w:rFonts w:hint="eastAsia"/>
          <w:i/>
          <w:iCs/>
          <w:snapToGrid w:val="0"/>
          <w:kern w:val="0"/>
        </w:rPr>
      </w:pPr>
    </w:p>
    <w:p w14:paraId="473F69FD">
      <w:pPr>
        <w:ind w:firstLine="1680" w:firstLineChars="700"/>
        <w:rPr>
          <w:rFonts w:hint="eastAsia"/>
          <w:i/>
          <w:iCs/>
          <w:snapToGrid w:val="0"/>
          <w:kern w:val="0"/>
        </w:rPr>
      </w:pPr>
    </w:p>
    <w:p w14:paraId="4A961C67">
      <w:pPr>
        <w:ind w:firstLine="1680" w:firstLineChars="700"/>
        <w:rPr>
          <w:rFonts w:hint="eastAsia"/>
          <w:i/>
          <w:iCs/>
          <w:snapToGrid w:val="0"/>
          <w:kern w:val="0"/>
        </w:rPr>
      </w:pPr>
    </w:p>
    <w:p w14:paraId="400FD95A">
      <w:pPr>
        <w:ind w:firstLine="1680" w:firstLineChars="700"/>
        <w:rPr>
          <w:rFonts w:hint="eastAsia"/>
          <w:i/>
          <w:iCs/>
          <w:snapToGrid w:val="0"/>
          <w:kern w:val="0"/>
        </w:rPr>
      </w:pPr>
    </w:p>
    <w:p w14:paraId="103ADC82">
      <w:pPr>
        <w:ind w:firstLine="1680" w:firstLineChars="700"/>
        <w:rPr>
          <w:rFonts w:hint="eastAsia"/>
          <w:i/>
          <w:iCs/>
          <w:snapToGrid w:val="0"/>
          <w:kern w:val="0"/>
        </w:rPr>
      </w:pPr>
    </w:p>
    <w:p w14:paraId="6D0092F2">
      <w:pPr>
        <w:ind w:firstLine="1680" w:firstLineChars="700"/>
        <w:rPr>
          <w:rFonts w:hint="eastAsia"/>
          <w:i/>
          <w:iCs/>
          <w:snapToGrid w:val="0"/>
          <w:kern w:val="0"/>
        </w:rPr>
      </w:pPr>
    </w:p>
    <w:p w14:paraId="4A49D2B4">
      <w:pPr>
        <w:rPr>
          <w:rFonts w:hint="eastAsia"/>
          <w:i/>
          <w:iCs/>
          <w:snapToGrid w:val="0"/>
          <w:kern w:val="0"/>
        </w:rPr>
      </w:pPr>
    </w:p>
    <w:p w14:paraId="46619FCC">
      <w:pPr>
        <w:pStyle w:val="196"/>
        <w:spacing w:before="240" w:after="240"/>
      </w:pPr>
      <w:bookmarkStart w:id="131" w:name="_Toc163634474"/>
      <w:bookmarkStart w:id="132" w:name="_Toc28586"/>
      <w:r>
        <w:rPr>
          <w:bCs/>
        </w:rPr>
        <w:t>本规程用词说明</w:t>
      </w:r>
      <w:bookmarkEnd w:id="131"/>
      <w:bookmarkEnd w:id="132"/>
    </w:p>
    <w:p w14:paraId="669B5CE8">
      <w:pPr>
        <w:autoSpaceDE w:val="0"/>
        <w:autoSpaceDN w:val="0"/>
        <w:adjustRightInd w:val="0"/>
        <w:snapToGrid w:val="0"/>
        <w:ind w:firstLine="482" w:firstLineChars="200"/>
      </w:pPr>
      <w:r>
        <w:rPr>
          <w:b/>
        </w:rPr>
        <w:t>1</w:t>
      </w:r>
      <w:r>
        <w:t xml:space="preserve">  为便于在执行本标准条文时区别对待，对于要求严格程度不同的用词说明如下</w:t>
      </w:r>
      <w:r>
        <w:rPr>
          <w:rFonts w:hint="eastAsia"/>
        </w:rPr>
        <w:t>：</w:t>
      </w:r>
    </w:p>
    <w:p w14:paraId="5329DEB9">
      <w:pPr>
        <w:numPr>
          <w:ilvl w:val="0"/>
          <w:numId w:val="18"/>
        </w:numPr>
        <w:autoSpaceDE w:val="0"/>
        <w:autoSpaceDN w:val="0"/>
        <w:adjustRightInd w:val="0"/>
        <w:snapToGrid w:val="0"/>
        <w:ind w:firstLine="720" w:firstLineChars="300"/>
        <w:jc w:val="left"/>
        <w:rPr>
          <w:rFonts w:hint="eastAsia"/>
        </w:rPr>
      </w:pPr>
      <w:r>
        <w:t xml:space="preserve"> 表示很严格，非这样做不可的</w:t>
      </w:r>
      <w:r>
        <w:rPr>
          <w:rFonts w:hint="eastAsia"/>
        </w:rPr>
        <w:t>：</w:t>
      </w:r>
    </w:p>
    <w:p w14:paraId="178E6D5C">
      <w:pPr>
        <w:autoSpaceDE w:val="0"/>
        <w:autoSpaceDN w:val="0"/>
        <w:adjustRightInd w:val="0"/>
        <w:snapToGrid w:val="0"/>
        <w:ind w:firstLine="1200" w:firstLineChars="500"/>
        <w:jc w:val="left"/>
      </w:pPr>
      <w:r>
        <w:t>正面词采用</w:t>
      </w:r>
      <w:r>
        <w:rPr>
          <w:rFonts w:hint="eastAsia"/>
        </w:rPr>
        <w:t>“</w:t>
      </w:r>
      <w:r>
        <w:t>必须</w:t>
      </w:r>
      <w:r>
        <w:rPr>
          <w:rFonts w:hint="eastAsia"/>
        </w:rPr>
        <w:t>”</w:t>
      </w:r>
      <w:r>
        <w:t>，反面词采用</w:t>
      </w:r>
      <w:r>
        <w:rPr>
          <w:rFonts w:hint="eastAsia"/>
        </w:rPr>
        <w:t>“</w:t>
      </w:r>
      <w:r>
        <w:t>严禁</w:t>
      </w:r>
      <w:r>
        <w:rPr>
          <w:rFonts w:hint="eastAsia"/>
        </w:rPr>
        <w:t>”。</w:t>
      </w:r>
    </w:p>
    <w:p w14:paraId="4C29A3CA">
      <w:pPr>
        <w:numPr>
          <w:ilvl w:val="0"/>
          <w:numId w:val="18"/>
        </w:numPr>
        <w:autoSpaceDE w:val="0"/>
        <w:autoSpaceDN w:val="0"/>
        <w:adjustRightInd w:val="0"/>
        <w:snapToGrid w:val="0"/>
        <w:ind w:firstLine="720" w:firstLineChars="300"/>
        <w:jc w:val="left"/>
        <w:rPr>
          <w:rFonts w:hint="eastAsia"/>
        </w:rPr>
      </w:pPr>
      <w:r>
        <w:t xml:space="preserve"> 表示严格，在正常情况下均应这样做的</w:t>
      </w:r>
      <w:r>
        <w:rPr>
          <w:rFonts w:hint="eastAsia"/>
        </w:rPr>
        <w:t>：</w:t>
      </w:r>
    </w:p>
    <w:p w14:paraId="58864270">
      <w:pPr>
        <w:autoSpaceDE w:val="0"/>
        <w:autoSpaceDN w:val="0"/>
        <w:adjustRightInd w:val="0"/>
        <w:snapToGrid w:val="0"/>
        <w:ind w:firstLine="1200" w:firstLineChars="500"/>
        <w:jc w:val="left"/>
      </w:pPr>
      <w:r>
        <w:t>正面词采用</w:t>
      </w:r>
      <w:r>
        <w:rPr>
          <w:rFonts w:hint="eastAsia"/>
        </w:rPr>
        <w:t>“</w:t>
      </w:r>
      <w:r>
        <w:t>应</w:t>
      </w:r>
      <w:r>
        <w:rPr>
          <w:rFonts w:hint="eastAsia"/>
        </w:rPr>
        <w:t>”</w:t>
      </w:r>
      <w:r>
        <w:t>，反面词采用</w:t>
      </w:r>
      <w:r>
        <w:rPr>
          <w:rFonts w:hint="eastAsia"/>
        </w:rPr>
        <w:t>“</w:t>
      </w:r>
      <w:r>
        <w:t>不应</w:t>
      </w:r>
      <w:r>
        <w:rPr>
          <w:rFonts w:hint="eastAsia"/>
        </w:rPr>
        <w:t>”</w:t>
      </w:r>
      <w:r>
        <w:t>或</w:t>
      </w:r>
      <w:r>
        <w:rPr>
          <w:rFonts w:hint="eastAsia"/>
        </w:rPr>
        <w:t>“</w:t>
      </w:r>
      <w:r>
        <w:t>不得</w:t>
      </w:r>
      <w:r>
        <w:rPr>
          <w:rFonts w:hint="eastAsia"/>
        </w:rPr>
        <w:t>”。</w:t>
      </w:r>
    </w:p>
    <w:p w14:paraId="0D294C61">
      <w:pPr>
        <w:numPr>
          <w:ilvl w:val="0"/>
          <w:numId w:val="18"/>
        </w:numPr>
        <w:autoSpaceDE w:val="0"/>
        <w:autoSpaceDN w:val="0"/>
        <w:adjustRightInd w:val="0"/>
        <w:snapToGrid w:val="0"/>
        <w:ind w:firstLine="720" w:firstLineChars="300"/>
        <w:jc w:val="left"/>
        <w:rPr>
          <w:rFonts w:hint="eastAsia"/>
        </w:rPr>
      </w:pPr>
      <w:r>
        <w:t xml:space="preserve"> 表示允许稍有选择，在条件许可时首先应这样做的</w:t>
      </w:r>
      <w:r>
        <w:rPr>
          <w:rFonts w:hint="eastAsia"/>
        </w:rPr>
        <w:t>：</w:t>
      </w:r>
    </w:p>
    <w:p w14:paraId="2400C022">
      <w:pPr>
        <w:autoSpaceDE w:val="0"/>
        <w:autoSpaceDN w:val="0"/>
        <w:adjustRightInd w:val="0"/>
        <w:snapToGrid w:val="0"/>
        <w:ind w:firstLine="1200" w:firstLineChars="500"/>
        <w:jc w:val="left"/>
      </w:pPr>
      <w:r>
        <w:t>正面词采用</w:t>
      </w:r>
      <w:r>
        <w:rPr>
          <w:rFonts w:hint="eastAsia"/>
        </w:rPr>
        <w:t>“</w:t>
      </w:r>
      <w:r>
        <w:t>宜</w:t>
      </w:r>
      <w:r>
        <w:rPr>
          <w:rFonts w:hint="eastAsia"/>
        </w:rPr>
        <w:t>”</w:t>
      </w:r>
      <w:r>
        <w:t>，反面词采用</w:t>
      </w:r>
      <w:r>
        <w:rPr>
          <w:rFonts w:hint="eastAsia"/>
        </w:rPr>
        <w:t>“</w:t>
      </w:r>
      <w:r>
        <w:t>不宜</w:t>
      </w:r>
      <w:r>
        <w:rPr>
          <w:rFonts w:hint="eastAsia"/>
        </w:rPr>
        <w:t>”。</w:t>
      </w:r>
    </w:p>
    <w:p w14:paraId="6A6829AD">
      <w:pPr>
        <w:autoSpaceDE w:val="0"/>
        <w:autoSpaceDN w:val="0"/>
        <w:adjustRightInd w:val="0"/>
        <w:snapToGrid w:val="0"/>
        <w:ind w:firstLine="720" w:firstLineChars="300"/>
        <w:jc w:val="left"/>
      </w:pPr>
      <w:r>
        <w:rPr>
          <w:bCs/>
        </w:rPr>
        <w:t>4）</w:t>
      </w:r>
      <w:r>
        <w:t xml:space="preserve"> 表示有选择，在一定条件下可以这样做的，采用</w:t>
      </w:r>
      <w:r>
        <w:rPr>
          <w:rFonts w:hint="eastAsia"/>
        </w:rPr>
        <w:t>“</w:t>
      </w:r>
      <w:r>
        <w:t>可</w:t>
      </w:r>
      <w:r>
        <w:rPr>
          <w:rFonts w:hint="eastAsia"/>
        </w:rPr>
        <w:t>”</w:t>
      </w:r>
      <w:r>
        <w:t>。</w:t>
      </w:r>
    </w:p>
    <w:p w14:paraId="5E599589">
      <w:pPr>
        <w:autoSpaceDE w:val="0"/>
        <w:autoSpaceDN w:val="0"/>
        <w:adjustRightInd w:val="0"/>
        <w:snapToGrid w:val="0"/>
        <w:ind w:firstLine="482" w:firstLineChars="200"/>
      </w:pPr>
      <w:r>
        <w:rPr>
          <w:b/>
        </w:rPr>
        <w:t>2</w:t>
      </w:r>
      <w:r>
        <w:t xml:space="preserve">  条文中指明</w:t>
      </w:r>
      <w:r>
        <w:rPr>
          <w:rFonts w:hint="eastAsia"/>
        </w:rPr>
        <w:t>必须按</w:t>
      </w:r>
      <w:r>
        <w:t>其他标准</w:t>
      </w:r>
      <w:r>
        <w:rPr>
          <w:rFonts w:hint="eastAsia"/>
        </w:rPr>
        <w:t>、规范</w:t>
      </w:r>
      <w:r>
        <w:t>执行的写法为</w:t>
      </w:r>
      <w:r>
        <w:rPr>
          <w:rFonts w:hint="eastAsia"/>
        </w:rPr>
        <w:t>“按……执行”或“</w:t>
      </w:r>
      <w:r>
        <w:t>应符合</w:t>
      </w:r>
      <w:r>
        <w:rPr>
          <w:rFonts w:hint="eastAsia"/>
        </w:rPr>
        <w:t>……</w:t>
      </w:r>
      <w:r>
        <w:t>规定</w:t>
      </w:r>
      <w:r>
        <w:rPr>
          <w:rFonts w:hint="eastAsia"/>
        </w:rPr>
        <w:t>”</w:t>
      </w:r>
      <w:r>
        <w:t>。</w:t>
      </w:r>
    </w:p>
    <w:p w14:paraId="461D7E4E">
      <w:pPr>
        <w:autoSpaceDE w:val="0"/>
        <w:autoSpaceDN w:val="0"/>
        <w:adjustRightInd w:val="0"/>
        <w:rPr>
          <w:rFonts w:hint="eastAsia"/>
        </w:rPr>
      </w:pPr>
      <w:r>
        <w:br w:type="page"/>
      </w:r>
    </w:p>
    <w:p w14:paraId="0D6880EF">
      <w:pPr>
        <w:pStyle w:val="196"/>
        <w:spacing w:before="240" w:after="240"/>
      </w:pPr>
      <w:bookmarkStart w:id="133" w:name="_Toc163634475"/>
      <w:bookmarkStart w:id="134" w:name="_Toc2873"/>
      <w:r>
        <w:rPr>
          <w:bCs/>
        </w:rPr>
        <w:t>引用标准名录</w:t>
      </w:r>
      <w:bookmarkEnd w:id="133"/>
      <w:bookmarkEnd w:id="134"/>
    </w:p>
    <w:p w14:paraId="34A70931">
      <w:pPr>
        <w:widowControl/>
        <w:numPr>
          <w:ilvl w:val="0"/>
          <w:numId w:val="19"/>
        </w:numPr>
        <w:adjustRightInd w:val="0"/>
        <w:snapToGrid w:val="0"/>
      </w:pPr>
      <w:bookmarkStart w:id="135" w:name="_Hlk171519950"/>
      <w:r>
        <w:t>《混凝土结构工程施工质量验收规范》GB 50204</w:t>
      </w:r>
    </w:p>
    <w:p w14:paraId="74C5E6FE">
      <w:pPr>
        <w:widowControl/>
        <w:numPr>
          <w:ilvl w:val="0"/>
          <w:numId w:val="19"/>
        </w:numPr>
        <w:adjustRightInd w:val="0"/>
        <w:snapToGrid w:val="0"/>
      </w:pPr>
      <w:r>
        <w:t>《混凝土结构工程施工规范》GB 50666</w:t>
      </w:r>
    </w:p>
    <w:p w14:paraId="19E075AF">
      <w:pPr>
        <w:widowControl/>
        <w:numPr>
          <w:ilvl w:val="0"/>
          <w:numId w:val="19"/>
        </w:numPr>
        <w:adjustRightInd w:val="0"/>
        <w:snapToGrid w:val="0"/>
      </w:pPr>
      <w:r>
        <w:rPr>
          <w:rFonts w:hint="eastAsia"/>
        </w:rPr>
        <w:t>《混凝土结构通用规范》GB 55008</w:t>
      </w:r>
    </w:p>
    <w:p w14:paraId="659625B5">
      <w:pPr>
        <w:widowControl/>
        <w:numPr>
          <w:ilvl w:val="0"/>
          <w:numId w:val="19"/>
        </w:numPr>
        <w:rPr>
          <w:b/>
          <w:bCs/>
        </w:rPr>
      </w:pPr>
      <w:r>
        <w:rPr>
          <w:rFonts w:hint="eastAsia"/>
        </w:rPr>
        <w:t>《钢筋混凝土用钢材试验方法》</w:t>
      </w:r>
      <w:r>
        <w:t xml:space="preserve">GB/T </w:t>
      </w:r>
      <w:r>
        <w:rPr>
          <w:rFonts w:hint="eastAsia"/>
        </w:rPr>
        <w:t>28900</w:t>
      </w:r>
    </w:p>
    <w:p w14:paraId="263D6960">
      <w:pPr>
        <w:widowControl/>
        <w:numPr>
          <w:ilvl w:val="0"/>
          <w:numId w:val="19"/>
        </w:numPr>
        <w:rPr>
          <w:b/>
          <w:bCs/>
        </w:rPr>
      </w:pPr>
      <w:r>
        <w:rPr>
          <w:rFonts w:hint="eastAsia"/>
          <w:lang w:eastAsia="zh-CN"/>
        </w:rPr>
        <w:t>《装配式混凝土结构技术规程》</w:t>
      </w:r>
      <w:r>
        <w:rPr>
          <w:rFonts w:hint="eastAsia"/>
          <w:lang w:val="en-US" w:eastAsia="zh-CN"/>
        </w:rPr>
        <w:t>JGJ 1</w:t>
      </w:r>
    </w:p>
    <w:bookmarkEnd w:id="135"/>
    <w:p w14:paraId="720114AE">
      <w:pPr>
        <w:autoSpaceDE w:val="0"/>
        <w:autoSpaceDN w:val="0"/>
        <w:adjustRightInd w:val="0"/>
        <w:snapToGrid w:val="0"/>
        <w:ind w:left="482"/>
        <w:jc w:val="left"/>
      </w:pPr>
    </w:p>
    <w:p w14:paraId="64337C94">
      <w:pPr>
        <w:jc w:val="center"/>
        <w:rPr>
          <w:rFonts w:eastAsia="仿宋_GB2312"/>
          <w:color w:val="000000"/>
          <w:sz w:val="36"/>
        </w:rPr>
      </w:pPr>
      <w:r>
        <w:br w:type="page"/>
      </w:r>
    </w:p>
    <w:p w14:paraId="7AE6934D">
      <w:pPr>
        <w:jc w:val="center"/>
        <w:rPr>
          <w:rFonts w:eastAsia="仿宋_GB2312"/>
          <w:color w:val="000000"/>
          <w:sz w:val="36"/>
        </w:rPr>
      </w:pPr>
    </w:p>
    <w:p w14:paraId="7E3DDBB0">
      <w:pPr>
        <w:jc w:val="center"/>
        <w:rPr>
          <w:rFonts w:ascii="黑体" w:hAnsi="黑体" w:eastAsia="黑体"/>
          <w:color w:val="000000"/>
          <w:sz w:val="36"/>
        </w:rPr>
      </w:pPr>
      <w:r>
        <w:rPr>
          <w:rFonts w:hint="eastAsia" w:ascii="黑体" w:hAnsi="黑体" w:eastAsia="黑体"/>
          <w:color w:val="000000"/>
          <w:sz w:val="36"/>
        </w:rPr>
        <w:t>中国建筑业协会团体标准</w:t>
      </w:r>
    </w:p>
    <w:p w14:paraId="5EB3367C">
      <w:pPr>
        <w:jc w:val="center"/>
        <w:rPr>
          <w:rFonts w:eastAsia="仿宋_GB2312"/>
          <w:color w:val="000000"/>
          <w:sz w:val="36"/>
        </w:rPr>
      </w:pPr>
    </w:p>
    <w:p w14:paraId="3E3912C6">
      <w:pPr>
        <w:jc w:val="center"/>
        <w:rPr>
          <w:rFonts w:ascii="黑体" w:eastAsia="黑体"/>
          <w:sz w:val="36"/>
          <w:szCs w:val="36"/>
        </w:rPr>
      </w:pPr>
      <w:r>
        <w:rPr>
          <w:rFonts w:hint="eastAsia" w:ascii="黑体" w:eastAsia="黑体"/>
          <w:sz w:val="36"/>
          <w:szCs w:val="36"/>
        </w:rPr>
        <w:t>预制混凝土构件制造企业生产能力评价标准</w:t>
      </w:r>
    </w:p>
    <w:p w14:paraId="45C8EAE1">
      <w:pPr>
        <w:jc w:val="center"/>
        <w:rPr>
          <w:rFonts w:eastAsia="仿宋_GB2312"/>
          <w:color w:val="000000"/>
          <w:sz w:val="36"/>
        </w:rPr>
      </w:pPr>
    </w:p>
    <w:p w14:paraId="34A74420">
      <w:pPr>
        <w:jc w:val="center"/>
        <w:rPr>
          <w:sz w:val="28"/>
        </w:rPr>
      </w:pPr>
      <w:r>
        <w:rPr>
          <w:rFonts w:hint="eastAsia"/>
          <w:sz w:val="28"/>
        </w:rPr>
        <w:t>T/CCIAT XXXX</w:t>
      </w:r>
      <w:r>
        <w:rPr>
          <w:rFonts w:hint="eastAsia"/>
          <w:sz w:val="28"/>
          <w:lang w:val="en-GB"/>
        </w:rPr>
        <w:t>—</w:t>
      </w:r>
      <w:r>
        <w:rPr>
          <w:rFonts w:hint="eastAsia"/>
          <w:sz w:val="28"/>
        </w:rPr>
        <w:t>20</w:t>
      </w:r>
      <w:r>
        <w:rPr>
          <w:sz w:val="28"/>
        </w:rPr>
        <w:t>24</w:t>
      </w:r>
    </w:p>
    <w:p w14:paraId="152CA7A4">
      <w:pPr>
        <w:jc w:val="center"/>
        <w:rPr>
          <w:sz w:val="28"/>
        </w:rPr>
      </w:pPr>
    </w:p>
    <w:p w14:paraId="15198B89">
      <w:pPr>
        <w:jc w:val="center"/>
        <w:rPr>
          <w:sz w:val="28"/>
        </w:rPr>
      </w:pPr>
    </w:p>
    <w:p w14:paraId="4DD3A522">
      <w:pPr>
        <w:pStyle w:val="196"/>
        <w:spacing w:before="240" w:after="240"/>
      </w:pPr>
      <w:bookmarkStart w:id="136" w:name="_Toc163634476"/>
      <w:bookmarkStart w:id="137" w:name="_Toc30070"/>
      <w:r>
        <w:rPr>
          <w:rFonts w:hint="eastAsia"/>
          <w:bCs/>
        </w:rPr>
        <w:t>条文说明</w:t>
      </w:r>
      <w:bookmarkEnd w:id="136"/>
      <w:bookmarkEnd w:id="137"/>
    </w:p>
    <w:p w14:paraId="4C2B6064">
      <w:pPr>
        <w:jc w:val="center"/>
        <w:rPr>
          <w:rFonts w:eastAsia="仿宋_GB2312"/>
          <w:color w:val="000000"/>
          <w:sz w:val="30"/>
        </w:rPr>
      </w:pPr>
      <w:r>
        <w:rPr>
          <w:rFonts w:eastAsia="仿宋_GB2312"/>
          <w:color w:val="000000"/>
          <w:sz w:val="30"/>
        </w:rPr>
        <w:br w:type="page"/>
      </w:r>
      <w:r>
        <w:rPr>
          <w:rFonts w:hint="eastAsia"/>
          <w:sz w:val="32"/>
          <w:szCs w:val="32"/>
        </w:rPr>
        <w:t>制 定 说 明</w:t>
      </w:r>
    </w:p>
    <w:p w14:paraId="45E1E821">
      <w:pPr>
        <w:pStyle w:val="12"/>
        <w:tabs>
          <w:tab w:val="left" w:pos="360"/>
        </w:tabs>
        <w:ind w:firstLine="400" w:firstLineChars="200"/>
        <w:rPr>
          <w:rFonts w:ascii="Times New Roman"/>
          <w:lang w:eastAsia="zh-CN"/>
        </w:rPr>
      </w:pPr>
    </w:p>
    <w:p w14:paraId="1D9F102F">
      <w:pPr>
        <w:pStyle w:val="12"/>
        <w:tabs>
          <w:tab w:val="left" w:pos="360"/>
        </w:tabs>
        <w:ind w:firstLine="480" w:firstLineChars="200"/>
        <w:rPr>
          <w:rFonts w:ascii="Times New Roman"/>
          <w:sz w:val="24"/>
          <w:szCs w:val="24"/>
          <w:lang w:eastAsia="zh-CN"/>
        </w:rPr>
      </w:pPr>
      <w:r>
        <w:rPr>
          <w:rFonts w:ascii="Times New Roman"/>
          <w:sz w:val="24"/>
          <w:szCs w:val="24"/>
          <w:lang w:eastAsia="zh-CN"/>
        </w:rPr>
        <w:t>《</w:t>
      </w:r>
      <w:r>
        <w:rPr>
          <w:rFonts w:hint="eastAsia" w:ascii="Times New Roman"/>
          <w:sz w:val="24"/>
          <w:szCs w:val="24"/>
          <w:lang w:eastAsia="zh-CN"/>
        </w:rPr>
        <w:t>预制混凝土构件制造企业生产能力评价标准</w:t>
      </w:r>
      <w:r>
        <w:rPr>
          <w:rFonts w:ascii="Times New Roman"/>
          <w:sz w:val="24"/>
          <w:szCs w:val="24"/>
          <w:lang w:eastAsia="zh-CN"/>
        </w:rPr>
        <w:t>》(T/CCIAT XXXX—20XX)，经中国建筑业协会XXXX年XX月XX日以第XX号公告批准发布。</w:t>
      </w:r>
    </w:p>
    <w:p w14:paraId="4A65DFC4">
      <w:pPr>
        <w:pStyle w:val="12"/>
        <w:tabs>
          <w:tab w:val="left" w:pos="360"/>
        </w:tabs>
        <w:ind w:firstLine="480" w:firstLineChars="200"/>
        <w:rPr>
          <w:rFonts w:hint="eastAsia"/>
          <w:sz w:val="24"/>
          <w:szCs w:val="24"/>
          <w:lang w:eastAsia="zh-CN"/>
        </w:rPr>
      </w:pPr>
      <w:r>
        <w:rPr>
          <w:rFonts w:hint="eastAsia"/>
          <w:sz w:val="24"/>
          <w:szCs w:val="24"/>
          <w:lang w:eastAsia="zh-CN"/>
        </w:rPr>
        <w:t>本规程制订过程中，编制组进行了广泛的调查研究，总结了近年来我国工程建设中</w:t>
      </w:r>
      <w:r>
        <w:rPr>
          <w:rFonts w:hint="eastAsia" w:ascii="Times New Roman"/>
          <w:sz w:val="24"/>
          <w:szCs w:val="24"/>
          <w:lang w:eastAsia="zh-CN"/>
        </w:rPr>
        <w:t>预制混凝土构件制造企业</w:t>
      </w:r>
      <w:r>
        <w:rPr>
          <w:rFonts w:hint="eastAsia"/>
          <w:sz w:val="24"/>
          <w:szCs w:val="24"/>
          <w:lang w:eastAsia="zh-CN"/>
        </w:rPr>
        <w:t>的实践经验，同时参考了国际上</w:t>
      </w:r>
      <w:r>
        <w:rPr>
          <w:rFonts w:hint="eastAsia" w:ascii="Times New Roman"/>
          <w:sz w:val="24"/>
          <w:szCs w:val="24"/>
          <w:lang w:eastAsia="zh-CN"/>
        </w:rPr>
        <w:t>预制混凝土构件制造企业生产能力评价的</w:t>
      </w:r>
      <w:r>
        <w:rPr>
          <w:rFonts w:hint="eastAsia"/>
          <w:sz w:val="24"/>
          <w:szCs w:val="24"/>
          <w:lang w:eastAsia="zh-CN"/>
        </w:rPr>
        <w:t>相关标准，提出了我国</w:t>
      </w:r>
      <w:r>
        <w:rPr>
          <w:rFonts w:hint="eastAsia" w:ascii="Times New Roman"/>
          <w:sz w:val="24"/>
          <w:szCs w:val="24"/>
          <w:lang w:eastAsia="zh-CN"/>
        </w:rPr>
        <w:t>预制混凝土构件制造企业生产能力评价的基本要求</w:t>
      </w:r>
      <w:r>
        <w:rPr>
          <w:rFonts w:hint="eastAsia"/>
          <w:sz w:val="24"/>
          <w:szCs w:val="24"/>
          <w:lang w:eastAsia="zh-CN"/>
        </w:rPr>
        <w:t>。</w:t>
      </w:r>
    </w:p>
    <w:p w14:paraId="5950A216">
      <w:pPr>
        <w:pStyle w:val="12"/>
        <w:tabs>
          <w:tab w:val="left" w:pos="360"/>
        </w:tabs>
        <w:ind w:firstLine="480" w:firstLineChars="200"/>
        <w:rPr>
          <w:rFonts w:hint="eastAsia" w:eastAsia="仿宋_GB2312"/>
          <w:color w:val="000000"/>
          <w:sz w:val="30"/>
          <w:lang w:eastAsia="zh-CN"/>
        </w:rPr>
      </w:pPr>
      <w:r>
        <w:rPr>
          <w:rFonts w:hint="eastAsia"/>
          <w:sz w:val="24"/>
          <w:szCs w:val="24"/>
          <w:lang w:eastAsia="zh-CN"/>
        </w:rPr>
        <w:t>为便于广大设计、施工、科研、学校等单位有关人员在使用本标准时能正确理解和执行条文规定，《</w:t>
      </w:r>
      <w:r>
        <w:rPr>
          <w:rFonts w:hint="eastAsia" w:ascii="Times New Roman"/>
          <w:sz w:val="24"/>
          <w:szCs w:val="24"/>
          <w:lang w:eastAsia="zh-CN"/>
        </w:rPr>
        <w:t>预制混凝土构件制造企业生产能力评价标准</w:t>
      </w:r>
      <w:r>
        <w:rPr>
          <w:rFonts w:hint="eastAsia"/>
          <w:sz w:val="24"/>
          <w:szCs w:val="24"/>
          <w:lang w:eastAsia="zh-CN"/>
        </w:rPr>
        <w:t>》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1F5CA114">
      <w:pPr>
        <w:autoSpaceDE w:val="0"/>
        <w:autoSpaceDN w:val="0"/>
        <w:adjustRightInd w:val="0"/>
        <w:snapToGrid w:val="0"/>
        <w:jc w:val="left"/>
        <w:rPr>
          <w:rFonts w:hint="eastAsia"/>
        </w:rPr>
        <w:sectPr>
          <w:footerReference r:id="rId9" w:type="first"/>
          <w:type w:val="nextColumn"/>
          <w:pgSz w:w="11907" w:h="16839"/>
          <w:pgMar w:top="1440" w:right="1800" w:bottom="1440" w:left="1800" w:header="720" w:footer="720" w:gutter="0"/>
          <w:cols w:space="720" w:num="1"/>
          <w:titlePg/>
          <w:docGrid w:linePitch="286" w:charSpace="0"/>
        </w:sectPr>
      </w:pPr>
    </w:p>
    <w:p w14:paraId="2E3EB677">
      <w:pPr>
        <w:jc w:val="center"/>
        <w:rPr>
          <w:rFonts w:hint="eastAsia"/>
          <w:b/>
          <w:bCs/>
          <w:sz w:val="28"/>
          <w:szCs w:val="28"/>
        </w:rPr>
      </w:pPr>
      <w:r>
        <w:rPr>
          <w:rFonts w:hint="eastAsia"/>
          <w:b/>
          <w:bCs/>
          <w:sz w:val="28"/>
          <w:szCs w:val="28"/>
        </w:rPr>
        <w:t>目</w:t>
      </w:r>
      <w:r>
        <w:rPr>
          <w:b/>
          <w:bCs/>
          <w:sz w:val="28"/>
          <w:szCs w:val="28"/>
        </w:rPr>
        <w:t xml:space="preserve"> </w:t>
      </w:r>
      <w:r>
        <w:rPr>
          <w:rFonts w:hint="eastAsia"/>
          <w:b/>
          <w:bCs/>
          <w:sz w:val="28"/>
          <w:szCs w:val="28"/>
        </w:rPr>
        <w:t>次</w:t>
      </w:r>
    </w:p>
    <w:p w14:paraId="56562FF9">
      <w:pPr>
        <w:rPr>
          <w:rFonts w:hint="eastAsia"/>
          <w:lang w:val="en-US" w:eastAsia="zh-CN"/>
        </w:rPr>
      </w:pPr>
      <w:r>
        <w:rPr>
          <w:rFonts w:hint="eastAsia"/>
          <w:lang w:val="en-US" w:eastAsia="zh-CN"/>
        </w:rPr>
        <w:t>1 总则</w:t>
      </w:r>
    </w:p>
    <w:p w14:paraId="6D095B49">
      <w:pPr>
        <w:rPr>
          <w:rFonts w:hint="eastAsia"/>
          <w:lang w:val="en-US" w:eastAsia="zh-CN"/>
        </w:rPr>
      </w:pPr>
      <w:r>
        <w:rPr>
          <w:rFonts w:hint="eastAsia"/>
          <w:lang w:val="en-US" w:eastAsia="zh-CN"/>
        </w:rPr>
        <w:t>2 术语</w:t>
      </w:r>
    </w:p>
    <w:p w14:paraId="76B9E318">
      <w:pPr>
        <w:rPr>
          <w:rFonts w:hint="eastAsia"/>
          <w:lang w:val="en-US" w:eastAsia="zh-CN"/>
        </w:rPr>
      </w:pPr>
      <w:r>
        <w:rPr>
          <w:rFonts w:hint="eastAsia"/>
          <w:lang w:val="en-US" w:eastAsia="zh-CN"/>
        </w:rPr>
        <w:t>3 基本规定</w:t>
      </w:r>
    </w:p>
    <w:p w14:paraId="27F49075">
      <w:pPr>
        <w:rPr>
          <w:rFonts w:hint="eastAsia"/>
          <w:lang w:val="en-US" w:eastAsia="zh-CN"/>
        </w:rPr>
      </w:pPr>
      <w:r>
        <w:rPr>
          <w:rFonts w:hint="eastAsia"/>
          <w:lang w:val="en-US" w:eastAsia="zh-CN"/>
        </w:rPr>
        <w:t>4 评价组织与实施</w:t>
      </w:r>
    </w:p>
    <w:p w14:paraId="3E3F23DF">
      <w:pPr>
        <w:rPr>
          <w:rFonts w:hint="eastAsia"/>
          <w:lang w:val="en-US" w:eastAsia="zh-CN"/>
        </w:rPr>
      </w:pPr>
      <w:r>
        <w:rPr>
          <w:rFonts w:hint="eastAsia"/>
          <w:lang w:val="en-US" w:eastAsia="zh-CN"/>
        </w:rPr>
        <w:t>5 评价方法与等级</w:t>
      </w:r>
    </w:p>
    <w:p w14:paraId="3BEC4F6E">
      <w:pPr>
        <w:rPr>
          <w:rFonts w:hint="eastAsia"/>
          <w:lang w:val="en-US" w:eastAsia="zh-CN"/>
        </w:rPr>
      </w:pPr>
      <w:r>
        <w:rPr>
          <w:rFonts w:hint="eastAsia"/>
          <w:lang w:val="en-US" w:eastAsia="zh-CN"/>
        </w:rPr>
        <w:t>6 评价内容</w:t>
      </w:r>
    </w:p>
    <w:p w14:paraId="1AEE95CF">
      <w:pPr>
        <w:rPr>
          <w:rFonts w:hint="eastAsia"/>
          <w:lang w:val="en-US" w:eastAsia="zh-CN"/>
        </w:rPr>
      </w:pPr>
      <w:r>
        <w:rPr>
          <w:rFonts w:hint="eastAsia"/>
          <w:lang w:val="en-US" w:eastAsia="zh-CN"/>
        </w:rPr>
        <w:t>6.1 基本生产条件</w:t>
      </w:r>
    </w:p>
    <w:p w14:paraId="63C8EF4B">
      <w:pPr>
        <w:rPr>
          <w:rFonts w:hint="eastAsia"/>
          <w:lang w:val="en-US" w:eastAsia="zh-CN"/>
        </w:rPr>
      </w:pPr>
      <w:r>
        <w:rPr>
          <w:rFonts w:hint="eastAsia"/>
          <w:lang w:val="en-US" w:eastAsia="zh-CN"/>
        </w:rPr>
        <w:t>6.2 生产管理</w:t>
      </w:r>
    </w:p>
    <w:p w14:paraId="07145F5E">
      <w:pPr>
        <w:rPr>
          <w:rFonts w:hint="eastAsia"/>
          <w:lang w:val="en-US" w:eastAsia="zh-CN"/>
        </w:rPr>
      </w:pPr>
      <w:r>
        <w:rPr>
          <w:rFonts w:hint="eastAsia"/>
          <w:lang w:val="en-US" w:eastAsia="zh-CN"/>
        </w:rPr>
        <w:t>6.3 生产过程控制</w:t>
      </w:r>
    </w:p>
    <w:p w14:paraId="55CE55B1">
      <w:pPr>
        <w:rPr>
          <w:rFonts w:hint="eastAsia"/>
          <w:lang w:val="en-US" w:eastAsia="zh-CN"/>
        </w:rPr>
      </w:pPr>
      <w:r>
        <w:rPr>
          <w:rFonts w:hint="eastAsia"/>
          <w:lang w:val="en-US" w:eastAsia="zh-CN"/>
        </w:rPr>
        <w:t>6.4 产品质量管理</w:t>
      </w:r>
    </w:p>
    <w:p w14:paraId="1818B1B8">
      <w:pPr>
        <w:rPr>
          <w:rFonts w:hint="eastAsia"/>
          <w:lang w:val="en-US" w:eastAsia="zh-CN"/>
        </w:rPr>
      </w:pPr>
      <w:r>
        <w:rPr>
          <w:rFonts w:hint="eastAsia"/>
          <w:lang w:val="en-US" w:eastAsia="zh-CN"/>
        </w:rPr>
        <w:t>6.5 企业发展能力</w:t>
      </w:r>
    </w:p>
    <w:p w14:paraId="55DD000F">
      <w:pPr>
        <w:rPr>
          <w:rFonts w:hint="default"/>
          <w:lang w:val="en-US" w:eastAsia="zh-CN"/>
        </w:rPr>
      </w:pPr>
      <w:r>
        <w:rPr>
          <w:rFonts w:hint="eastAsia"/>
          <w:lang w:val="en-US" w:eastAsia="zh-CN"/>
        </w:rPr>
        <w:t>附录</w:t>
      </w:r>
    </w:p>
    <w:sectPr>
      <w:footerReference r:id="rId10" w:type="default"/>
      <w:type w:val="nextColumn"/>
      <w:pgSz w:w="11907" w:h="16838"/>
      <w:pgMar w:top="1440" w:right="1800" w:bottom="1440" w:left="1800" w:header="573" w:footer="1134" w:gutter="0"/>
      <w:pgNumType w:start="1"/>
      <w:cols w:space="72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方正书宋简体">
    <w:panose1 w:val="02000000000000000000"/>
    <w:charset w:val="86"/>
    <w:family w:val="modern"/>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D7748">
    <w:pPr>
      <w:pStyle w:val="23"/>
      <w:ind w:right="2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BD1DBE">
                          <w:pPr>
                            <w:pStyle w:val="23"/>
                            <w:ind w:right="24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14:paraId="1ABD1DBE">
                    <w:pPr>
                      <w:pStyle w:val="23"/>
                      <w:ind w:right="2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261B8">
    <w:pPr>
      <w:pStyle w:val="23"/>
      <w:ind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B7C96">
    <w:pPr>
      <w:pStyle w:val="23"/>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6E503">
    <w:pPr>
      <w:pStyle w:val="23"/>
      <w:ind w:right="240"/>
    </w:pPr>
    <w:r>
      <w:rPr>
        <w:rFonts w:hint="eastAsia"/>
      </w:rPr>
      <w:t>40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C5EAC">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F7356A">
                          <w:pPr>
                            <w:pStyle w:val="23"/>
                            <w:ind w:right="24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14:paraId="19F7356A">
                    <w:pPr>
                      <w:pStyle w:val="23"/>
                      <w:ind w:right="2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BA386">
    <w:pPr>
      <w:pStyle w:val="24"/>
    </w:pPr>
  </w:p>
  <w:p w14:paraId="01B249A1">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1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6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8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C98A392"/>
    <w:multiLevelType w:val="singleLevel"/>
    <w:tmpl w:val="1C98A392"/>
    <w:lvl w:ilvl="0" w:tentative="0">
      <w:start w:val="1"/>
      <w:numFmt w:val="decimal"/>
      <w:suff w:val="nothing"/>
      <w:lvlText w:val="%1）"/>
      <w:lvlJc w:val="left"/>
    </w:lvl>
  </w:abstractNum>
  <w:abstractNum w:abstractNumId="5">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7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5"/>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vertAlign w:val="baseline"/>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02"/>
      <w:suff w:val="space"/>
      <w:lvlText w:val="%1"/>
      <w:lvlJc w:val="left"/>
      <w:pPr>
        <w:ind w:left="623" w:hanging="425"/>
      </w:pPr>
      <w:rPr>
        <w:rFonts w:hint="eastAsia"/>
      </w:rPr>
    </w:lvl>
    <w:lvl w:ilvl="1" w:tentative="0">
      <w:start w:val="1"/>
      <w:numFmt w:val="decimal"/>
      <w:pStyle w:val="14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116"/>
      <w:suff w:val="nothing"/>
      <w:lvlText w:val="%1——"/>
      <w:lvlJc w:val="left"/>
      <w:pPr>
        <w:ind w:left="833" w:hanging="408"/>
      </w:pPr>
      <w:rPr>
        <w:rFonts w:hint="eastAsia"/>
      </w:rPr>
    </w:lvl>
    <w:lvl w:ilvl="1" w:tentative="0">
      <w:start w:val="1"/>
      <w:numFmt w:val="bullet"/>
      <w:pStyle w:val="90"/>
      <w:lvlText w:val=""/>
      <w:lvlJc w:val="left"/>
      <w:pPr>
        <w:tabs>
          <w:tab w:val="left" w:pos="760"/>
        </w:tabs>
        <w:ind w:left="1264" w:hanging="413"/>
      </w:pPr>
      <w:rPr>
        <w:rFonts w:hint="default" w:ascii="Symbol" w:hAnsi="Symbol"/>
        <w:color w:val="auto"/>
      </w:rPr>
    </w:lvl>
    <w:lvl w:ilvl="2" w:tentative="0">
      <w:start w:val="1"/>
      <w:numFmt w:val="bullet"/>
      <w:pStyle w:val="7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BD0694"/>
    <w:multiLevelType w:val="singleLevel"/>
    <w:tmpl w:val="44BD0694"/>
    <w:lvl w:ilvl="0" w:tentative="0">
      <w:start w:val="1"/>
      <w:numFmt w:val="decimal"/>
      <w:suff w:val="space"/>
      <w:lvlText w:val="%1)"/>
      <w:lvlJc w:val="left"/>
    </w:lvl>
  </w:abstractNum>
  <w:abstractNum w:abstractNumId="11">
    <w:nsid w:val="44C50F90"/>
    <w:multiLevelType w:val="multilevel"/>
    <w:tmpl w:val="44C50F90"/>
    <w:lvl w:ilvl="0" w:tentative="0">
      <w:start w:val="1"/>
      <w:numFmt w:val="lowerLetter"/>
      <w:pStyle w:val="112"/>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86"/>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1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4B733A5F"/>
    <w:multiLevelType w:val="multilevel"/>
    <w:tmpl w:val="4B733A5F"/>
    <w:lvl w:ilvl="0" w:tentative="0">
      <w:start w:val="1"/>
      <w:numFmt w:val="decimal"/>
      <w:pStyle w:val="12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4E5F48D2"/>
    <w:multiLevelType w:val="multilevel"/>
    <w:tmpl w:val="4E5F48D2"/>
    <w:lvl w:ilvl="0" w:tentative="0">
      <w:start w:val="1"/>
      <w:numFmt w:val="decimal"/>
      <w:lvlText w:val="%1"/>
      <w:lvlJc w:val="left"/>
      <w:pPr>
        <w:ind w:left="962" w:hanging="480"/>
      </w:pPr>
      <w:rPr>
        <w:rFonts w:ascii="Times New Roman" w:hAnsi="Times New Roman" w:eastAsia="宋体" w:cs="Times New Roman"/>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
    <w:nsid w:val="557C2AF5"/>
    <w:multiLevelType w:val="multilevel"/>
    <w:tmpl w:val="557C2AF5"/>
    <w:lvl w:ilvl="0" w:tentative="0">
      <w:start w:val="1"/>
      <w:numFmt w:val="decimal"/>
      <w:pStyle w:val="14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13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1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4"/>
      <w:suff w:val="nothing"/>
      <w:lvlText w:val="%1.%2.%3　"/>
      <w:lvlJc w:val="left"/>
      <w:pPr>
        <w:ind w:left="0" w:firstLine="0"/>
      </w:pPr>
      <w:rPr>
        <w:rFonts w:hint="eastAsia" w:ascii="黑体" w:hAnsi="Times New Roman" w:eastAsia="黑体"/>
        <w:b w:val="0"/>
        <w:i w:val="0"/>
        <w:sz w:val="21"/>
      </w:rPr>
    </w:lvl>
    <w:lvl w:ilvl="3" w:tentative="0">
      <w:start w:val="1"/>
      <w:numFmt w:val="decimal"/>
      <w:pStyle w:val="70"/>
      <w:suff w:val="nothing"/>
      <w:lvlText w:val="%1.%2.%3.%4　"/>
      <w:lvlJc w:val="left"/>
      <w:pPr>
        <w:ind w:left="0" w:firstLine="0"/>
      </w:pPr>
      <w:rPr>
        <w:rFonts w:hint="eastAsia" w:ascii="黑体" w:hAnsi="Times New Roman" w:eastAsia="黑体"/>
        <w:b w:val="0"/>
        <w:i w:val="0"/>
        <w:sz w:val="21"/>
      </w:rPr>
    </w:lvl>
    <w:lvl w:ilvl="4" w:tentative="0">
      <w:start w:val="1"/>
      <w:numFmt w:val="decimal"/>
      <w:pStyle w:val="69"/>
      <w:suff w:val="nothing"/>
      <w:lvlText w:val="%1.%2.%3.%4.%5　"/>
      <w:lvlJc w:val="left"/>
      <w:pPr>
        <w:ind w:left="0" w:firstLine="0"/>
      </w:pPr>
      <w:rPr>
        <w:rFonts w:hint="eastAsia" w:ascii="黑体" w:hAnsi="Times New Roman" w:eastAsia="黑体"/>
        <w:b w:val="0"/>
        <w:i w:val="0"/>
        <w:sz w:val="21"/>
      </w:rPr>
    </w:lvl>
    <w:lvl w:ilvl="5" w:tentative="0">
      <w:start w:val="1"/>
      <w:numFmt w:val="decimal"/>
      <w:pStyle w:val="68"/>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48"/>
      <w:lvlText w:val="%1)"/>
      <w:lvlJc w:val="left"/>
      <w:pPr>
        <w:tabs>
          <w:tab w:val="left" w:pos="839"/>
        </w:tabs>
        <w:ind w:left="839" w:hanging="419"/>
      </w:pPr>
      <w:rPr>
        <w:rFonts w:hint="eastAsia" w:ascii="宋体" w:eastAsia="宋体"/>
        <w:b w:val="0"/>
        <w:i w:val="0"/>
        <w:sz w:val="21"/>
      </w:rPr>
    </w:lvl>
    <w:lvl w:ilvl="1" w:tentative="0">
      <w:start w:val="1"/>
      <w:numFmt w:val="decimal"/>
      <w:pStyle w:val="14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9"/>
  </w:num>
  <w:num w:numId="2">
    <w:abstractNumId w:val="1"/>
  </w:num>
  <w:num w:numId="3">
    <w:abstractNumId w:val="5"/>
  </w:num>
  <w:num w:numId="4">
    <w:abstractNumId w:val="17"/>
  </w:num>
  <w:num w:numId="5">
    <w:abstractNumId w:val="8"/>
  </w:num>
  <w:num w:numId="6">
    <w:abstractNumId w:val="6"/>
  </w:num>
  <w:num w:numId="7">
    <w:abstractNumId w:val="15"/>
  </w:num>
  <w:num w:numId="8">
    <w:abstractNumId w:val="11"/>
  </w:num>
  <w:num w:numId="9">
    <w:abstractNumId w:val="2"/>
  </w:num>
  <w:num w:numId="10">
    <w:abstractNumId w:val="7"/>
  </w:num>
  <w:num w:numId="11">
    <w:abstractNumId w:val="0"/>
  </w:num>
  <w:num w:numId="12">
    <w:abstractNumId w:val="16"/>
  </w:num>
  <w:num w:numId="13">
    <w:abstractNumId w:val="12"/>
  </w:num>
  <w:num w:numId="14">
    <w:abstractNumId w:val="3"/>
  </w:num>
  <w:num w:numId="15">
    <w:abstractNumId w:val="14"/>
  </w:num>
  <w:num w:numId="16">
    <w:abstractNumId w:val="18"/>
  </w:num>
  <w:num w:numId="17">
    <w:abstractNumId w:val="4"/>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YjQxMzZmYzM0YjMyZGM1MGY5Yjg0MjY5MTIwZjYifQ=="/>
    <w:docVar w:name="KSO_WPS_MARK_KEY" w:val="c146ab46-ab69-4b68-a8a4-320517e92d1b"/>
  </w:docVars>
  <w:rsids>
    <w:rsidRoot w:val="008056C8"/>
    <w:rsid w:val="000166BF"/>
    <w:rsid w:val="00024FB2"/>
    <w:rsid w:val="00055876"/>
    <w:rsid w:val="00071A24"/>
    <w:rsid w:val="00071CE6"/>
    <w:rsid w:val="00073D62"/>
    <w:rsid w:val="00076A5F"/>
    <w:rsid w:val="00077CE8"/>
    <w:rsid w:val="00081D37"/>
    <w:rsid w:val="000836C5"/>
    <w:rsid w:val="00085B31"/>
    <w:rsid w:val="000C15F2"/>
    <w:rsid w:val="000C4AF6"/>
    <w:rsid w:val="000E67F3"/>
    <w:rsid w:val="000F2701"/>
    <w:rsid w:val="00101CEC"/>
    <w:rsid w:val="0011261F"/>
    <w:rsid w:val="00113511"/>
    <w:rsid w:val="00113BA8"/>
    <w:rsid w:val="00126252"/>
    <w:rsid w:val="00134735"/>
    <w:rsid w:val="0014309B"/>
    <w:rsid w:val="001441F9"/>
    <w:rsid w:val="0015152B"/>
    <w:rsid w:val="00155914"/>
    <w:rsid w:val="00157156"/>
    <w:rsid w:val="00157CB7"/>
    <w:rsid w:val="001600A1"/>
    <w:rsid w:val="00161B61"/>
    <w:rsid w:val="00164CAE"/>
    <w:rsid w:val="001713C5"/>
    <w:rsid w:val="001816A9"/>
    <w:rsid w:val="00182353"/>
    <w:rsid w:val="00183828"/>
    <w:rsid w:val="00184E7D"/>
    <w:rsid w:val="001900C9"/>
    <w:rsid w:val="001904D4"/>
    <w:rsid w:val="00194C08"/>
    <w:rsid w:val="001A0DA2"/>
    <w:rsid w:val="001A4640"/>
    <w:rsid w:val="001A6D33"/>
    <w:rsid w:val="001B76BC"/>
    <w:rsid w:val="001C3664"/>
    <w:rsid w:val="001E2446"/>
    <w:rsid w:val="002100CD"/>
    <w:rsid w:val="002277FF"/>
    <w:rsid w:val="00240A99"/>
    <w:rsid w:val="002465EE"/>
    <w:rsid w:val="0025504C"/>
    <w:rsid w:val="00272BC7"/>
    <w:rsid w:val="00291026"/>
    <w:rsid w:val="00297E23"/>
    <w:rsid w:val="002A6208"/>
    <w:rsid w:val="002A6A52"/>
    <w:rsid w:val="002C768E"/>
    <w:rsid w:val="002D00CB"/>
    <w:rsid w:val="002D09CF"/>
    <w:rsid w:val="00303CD0"/>
    <w:rsid w:val="003250DA"/>
    <w:rsid w:val="00330D80"/>
    <w:rsid w:val="00350AA8"/>
    <w:rsid w:val="0035289E"/>
    <w:rsid w:val="00356456"/>
    <w:rsid w:val="003576F3"/>
    <w:rsid w:val="00374574"/>
    <w:rsid w:val="003F5CB5"/>
    <w:rsid w:val="00425C32"/>
    <w:rsid w:val="0047079A"/>
    <w:rsid w:val="004912A7"/>
    <w:rsid w:val="004A241D"/>
    <w:rsid w:val="004B3ABF"/>
    <w:rsid w:val="004C312A"/>
    <w:rsid w:val="004D0BB7"/>
    <w:rsid w:val="004E698B"/>
    <w:rsid w:val="004F38E1"/>
    <w:rsid w:val="004F6C4A"/>
    <w:rsid w:val="00532FA2"/>
    <w:rsid w:val="005332DB"/>
    <w:rsid w:val="00541DEB"/>
    <w:rsid w:val="005457F3"/>
    <w:rsid w:val="00545E0D"/>
    <w:rsid w:val="005509E9"/>
    <w:rsid w:val="005543D0"/>
    <w:rsid w:val="00555792"/>
    <w:rsid w:val="00583D28"/>
    <w:rsid w:val="00590D35"/>
    <w:rsid w:val="005B3FE0"/>
    <w:rsid w:val="005C4066"/>
    <w:rsid w:val="005E2F23"/>
    <w:rsid w:val="005F3F81"/>
    <w:rsid w:val="00604CA7"/>
    <w:rsid w:val="00605898"/>
    <w:rsid w:val="00612095"/>
    <w:rsid w:val="006126AB"/>
    <w:rsid w:val="006336C8"/>
    <w:rsid w:val="00650A5E"/>
    <w:rsid w:val="006655B6"/>
    <w:rsid w:val="006819B2"/>
    <w:rsid w:val="00690F45"/>
    <w:rsid w:val="00696705"/>
    <w:rsid w:val="006A6E42"/>
    <w:rsid w:val="006B038C"/>
    <w:rsid w:val="006B14D5"/>
    <w:rsid w:val="006B69CD"/>
    <w:rsid w:val="006C2E33"/>
    <w:rsid w:val="006D13B1"/>
    <w:rsid w:val="006D3189"/>
    <w:rsid w:val="006F7D45"/>
    <w:rsid w:val="00715D9B"/>
    <w:rsid w:val="00726AD2"/>
    <w:rsid w:val="00727372"/>
    <w:rsid w:val="0073671D"/>
    <w:rsid w:val="00741B21"/>
    <w:rsid w:val="0074651D"/>
    <w:rsid w:val="00755012"/>
    <w:rsid w:val="0076689D"/>
    <w:rsid w:val="00767BDD"/>
    <w:rsid w:val="00792A59"/>
    <w:rsid w:val="00795EC8"/>
    <w:rsid w:val="007A46B6"/>
    <w:rsid w:val="007D2A70"/>
    <w:rsid w:val="007D3F49"/>
    <w:rsid w:val="007E36F2"/>
    <w:rsid w:val="007F7A87"/>
    <w:rsid w:val="008056C8"/>
    <w:rsid w:val="00806111"/>
    <w:rsid w:val="008102F1"/>
    <w:rsid w:val="008323F3"/>
    <w:rsid w:val="008467F2"/>
    <w:rsid w:val="00846F0F"/>
    <w:rsid w:val="0085466F"/>
    <w:rsid w:val="00876858"/>
    <w:rsid w:val="00882FD0"/>
    <w:rsid w:val="00895F70"/>
    <w:rsid w:val="008C1E85"/>
    <w:rsid w:val="008C4B93"/>
    <w:rsid w:val="008E4440"/>
    <w:rsid w:val="00933A5C"/>
    <w:rsid w:val="009449D8"/>
    <w:rsid w:val="0095080E"/>
    <w:rsid w:val="00950E0C"/>
    <w:rsid w:val="0095612A"/>
    <w:rsid w:val="00977B98"/>
    <w:rsid w:val="009813D6"/>
    <w:rsid w:val="00996797"/>
    <w:rsid w:val="009A7EC9"/>
    <w:rsid w:val="009C61C3"/>
    <w:rsid w:val="009E0B2C"/>
    <w:rsid w:val="009F1685"/>
    <w:rsid w:val="009F2B9F"/>
    <w:rsid w:val="00A01215"/>
    <w:rsid w:val="00A15093"/>
    <w:rsid w:val="00A23ABC"/>
    <w:rsid w:val="00A40294"/>
    <w:rsid w:val="00A51208"/>
    <w:rsid w:val="00A5246F"/>
    <w:rsid w:val="00A528F4"/>
    <w:rsid w:val="00A719B9"/>
    <w:rsid w:val="00A71CA4"/>
    <w:rsid w:val="00A7600E"/>
    <w:rsid w:val="00AA2E80"/>
    <w:rsid w:val="00AA4827"/>
    <w:rsid w:val="00AA6BD4"/>
    <w:rsid w:val="00AB09E0"/>
    <w:rsid w:val="00AB27DB"/>
    <w:rsid w:val="00AB3258"/>
    <w:rsid w:val="00AC411F"/>
    <w:rsid w:val="00AD3404"/>
    <w:rsid w:val="00AD4B4C"/>
    <w:rsid w:val="00AE272E"/>
    <w:rsid w:val="00AF6DC3"/>
    <w:rsid w:val="00B26936"/>
    <w:rsid w:val="00B275B1"/>
    <w:rsid w:val="00B5049E"/>
    <w:rsid w:val="00B657AC"/>
    <w:rsid w:val="00B670E3"/>
    <w:rsid w:val="00B91B1A"/>
    <w:rsid w:val="00BB3378"/>
    <w:rsid w:val="00BC0389"/>
    <w:rsid w:val="00BD1047"/>
    <w:rsid w:val="00BE1C15"/>
    <w:rsid w:val="00BE3ACA"/>
    <w:rsid w:val="00BF11F9"/>
    <w:rsid w:val="00BF41F2"/>
    <w:rsid w:val="00C10CF1"/>
    <w:rsid w:val="00C16204"/>
    <w:rsid w:val="00C3471C"/>
    <w:rsid w:val="00C5471D"/>
    <w:rsid w:val="00C548D8"/>
    <w:rsid w:val="00C61B15"/>
    <w:rsid w:val="00C61BAB"/>
    <w:rsid w:val="00C83C77"/>
    <w:rsid w:val="00C94147"/>
    <w:rsid w:val="00CA2121"/>
    <w:rsid w:val="00CA5496"/>
    <w:rsid w:val="00CB1E46"/>
    <w:rsid w:val="00CE16F4"/>
    <w:rsid w:val="00CE2344"/>
    <w:rsid w:val="00CE24A1"/>
    <w:rsid w:val="00D00CD5"/>
    <w:rsid w:val="00D06CCD"/>
    <w:rsid w:val="00D36461"/>
    <w:rsid w:val="00D369E7"/>
    <w:rsid w:val="00D37219"/>
    <w:rsid w:val="00D45711"/>
    <w:rsid w:val="00D644B9"/>
    <w:rsid w:val="00D842E7"/>
    <w:rsid w:val="00D869E6"/>
    <w:rsid w:val="00D86FA2"/>
    <w:rsid w:val="00D8739C"/>
    <w:rsid w:val="00D93DD1"/>
    <w:rsid w:val="00DA11C4"/>
    <w:rsid w:val="00DB035F"/>
    <w:rsid w:val="00DC33AA"/>
    <w:rsid w:val="00DC7290"/>
    <w:rsid w:val="00DE6325"/>
    <w:rsid w:val="00DF3E3A"/>
    <w:rsid w:val="00DF3F0B"/>
    <w:rsid w:val="00DF78A5"/>
    <w:rsid w:val="00E15232"/>
    <w:rsid w:val="00E15C15"/>
    <w:rsid w:val="00E249F1"/>
    <w:rsid w:val="00E256A5"/>
    <w:rsid w:val="00E3575A"/>
    <w:rsid w:val="00E441CD"/>
    <w:rsid w:val="00E44657"/>
    <w:rsid w:val="00E60815"/>
    <w:rsid w:val="00E64676"/>
    <w:rsid w:val="00E653F8"/>
    <w:rsid w:val="00E822B1"/>
    <w:rsid w:val="00E82A92"/>
    <w:rsid w:val="00EA7F2F"/>
    <w:rsid w:val="00EC1C1B"/>
    <w:rsid w:val="00EC60A2"/>
    <w:rsid w:val="00ED2EF0"/>
    <w:rsid w:val="00EF2131"/>
    <w:rsid w:val="00F04B8C"/>
    <w:rsid w:val="00F1072B"/>
    <w:rsid w:val="00F12345"/>
    <w:rsid w:val="00F1398F"/>
    <w:rsid w:val="00F244B9"/>
    <w:rsid w:val="00F25329"/>
    <w:rsid w:val="00F3124B"/>
    <w:rsid w:val="00F56427"/>
    <w:rsid w:val="00F60AD9"/>
    <w:rsid w:val="00F66AF2"/>
    <w:rsid w:val="00F72EC6"/>
    <w:rsid w:val="00F97BB7"/>
    <w:rsid w:val="00FA42A1"/>
    <w:rsid w:val="00FA5FA3"/>
    <w:rsid w:val="00FC0023"/>
    <w:rsid w:val="00FE4F59"/>
    <w:rsid w:val="00FE60ED"/>
    <w:rsid w:val="00FE7F64"/>
    <w:rsid w:val="00FF51AB"/>
    <w:rsid w:val="00FF5EFB"/>
    <w:rsid w:val="023C1CC8"/>
    <w:rsid w:val="03DB240E"/>
    <w:rsid w:val="03DF5456"/>
    <w:rsid w:val="04180206"/>
    <w:rsid w:val="05CD7C24"/>
    <w:rsid w:val="08465FC6"/>
    <w:rsid w:val="08B26E1E"/>
    <w:rsid w:val="0A3069CD"/>
    <w:rsid w:val="0AB7182D"/>
    <w:rsid w:val="0B905A43"/>
    <w:rsid w:val="0C6D21BE"/>
    <w:rsid w:val="0E8D69FB"/>
    <w:rsid w:val="0F2E5AE8"/>
    <w:rsid w:val="0FE76615"/>
    <w:rsid w:val="0FEE00E7"/>
    <w:rsid w:val="10430EF0"/>
    <w:rsid w:val="11B45E4D"/>
    <w:rsid w:val="14615A5C"/>
    <w:rsid w:val="18FB75F1"/>
    <w:rsid w:val="19372400"/>
    <w:rsid w:val="199E386A"/>
    <w:rsid w:val="1B334036"/>
    <w:rsid w:val="1CD83F33"/>
    <w:rsid w:val="1F0B7012"/>
    <w:rsid w:val="20152317"/>
    <w:rsid w:val="203E2A54"/>
    <w:rsid w:val="220F0D7D"/>
    <w:rsid w:val="22687627"/>
    <w:rsid w:val="22A129EB"/>
    <w:rsid w:val="22A715D4"/>
    <w:rsid w:val="24C27A5F"/>
    <w:rsid w:val="28332DDF"/>
    <w:rsid w:val="29A840C4"/>
    <w:rsid w:val="2D7007E2"/>
    <w:rsid w:val="30B17ECF"/>
    <w:rsid w:val="30C8674B"/>
    <w:rsid w:val="349F3ABE"/>
    <w:rsid w:val="34F62354"/>
    <w:rsid w:val="37D345F6"/>
    <w:rsid w:val="3B914B85"/>
    <w:rsid w:val="3C6A240D"/>
    <w:rsid w:val="3D9B7F3D"/>
    <w:rsid w:val="401E44DE"/>
    <w:rsid w:val="46F24192"/>
    <w:rsid w:val="4BDC4EC8"/>
    <w:rsid w:val="4D3F5C85"/>
    <w:rsid w:val="4E375A60"/>
    <w:rsid w:val="4F0A2162"/>
    <w:rsid w:val="4FD572DE"/>
    <w:rsid w:val="52607393"/>
    <w:rsid w:val="54387E3C"/>
    <w:rsid w:val="556E5277"/>
    <w:rsid w:val="55822289"/>
    <w:rsid w:val="5B8B5370"/>
    <w:rsid w:val="5EB90EAD"/>
    <w:rsid w:val="61D80819"/>
    <w:rsid w:val="65E66239"/>
    <w:rsid w:val="67826E34"/>
    <w:rsid w:val="6AEE3848"/>
    <w:rsid w:val="6B664093"/>
    <w:rsid w:val="6B667904"/>
    <w:rsid w:val="721411A5"/>
    <w:rsid w:val="72B278BA"/>
    <w:rsid w:val="72C248B3"/>
    <w:rsid w:val="74221AED"/>
    <w:rsid w:val="756E1F94"/>
    <w:rsid w:val="757A1D6C"/>
    <w:rsid w:val="772C0137"/>
    <w:rsid w:val="787A3B50"/>
    <w:rsid w:val="7AB5453B"/>
    <w:rsid w:val="7AC4138C"/>
    <w:rsid w:val="7C9C5B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宋体" w:hAnsi="宋体" w:eastAsia="宋体" w:cs="宋体"/>
      <w:kern w:val="2"/>
      <w:sz w:val="24"/>
      <w:szCs w:val="24"/>
      <w:lang w:val="en-US" w:eastAsia="zh-CN" w:bidi="ar-SA"/>
    </w:rPr>
  </w:style>
  <w:style w:type="paragraph" w:styleId="2">
    <w:name w:val="heading 1"/>
    <w:basedOn w:val="1"/>
    <w:next w:val="1"/>
    <w:link w:val="192"/>
    <w:qFormat/>
    <w:uiPriority w:val="0"/>
    <w:pPr>
      <w:keepNext/>
      <w:keepLines/>
      <w:spacing w:before="340" w:after="330" w:line="578" w:lineRule="auto"/>
      <w:ind w:left="390"/>
      <w:jc w:val="center"/>
      <w:outlineLvl w:val="0"/>
    </w:pPr>
    <w:rPr>
      <w:rFonts w:cs="Times New Roman"/>
      <w:b/>
      <w:bCs/>
      <w:color w:val="000000"/>
      <w:kern w:val="44"/>
      <w:sz w:val="28"/>
      <w:szCs w:val="44"/>
    </w:rPr>
  </w:style>
  <w:style w:type="paragraph" w:styleId="3">
    <w:name w:val="heading 2"/>
    <w:basedOn w:val="1"/>
    <w:next w:val="1"/>
    <w:link w:val="159"/>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160"/>
    <w:autoRedefine/>
    <w:qFormat/>
    <w:uiPriority w:val="0"/>
    <w:pPr>
      <w:keepNext/>
      <w:keepLines/>
      <w:spacing w:before="260" w:after="260" w:line="416" w:lineRule="auto"/>
      <w:outlineLvl w:val="2"/>
    </w:pPr>
    <w:rPr>
      <w:rFonts w:ascii="Times New Roman" w:hAnsi="Times New Roman" w:cs="Times New Roman"/>
      <w:b/>
      <w:bCs/>
      <w:sz w:val="32"/>
      <w:szCs w:val="32"/>
    </w:rPr>
  </w:style>
  <w:style w:type="character" w:default="1" w:styleId="44">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semiHidden/>
    <w:qFormat/>
    <w:uiPriority w:val="0"/>
    <w:pPr>
      <w:tabs>
        <w:tab w:val="right" w:leader="dot" w:pos="9241"/>
      </w:tabs>
      <w:ind w:firstLine="505" w:firstLineChars="500"/>
      <w:jc w:val="left"/>
    </w:pPr>
    <w:rPr>
      <w:rFonts w:hAnsi="Times New Roman" w:cs="Times New Roman"/>
      <w:szCs w:val="21"/>
    </w:rPr>
  </w:style>
  <w:style w:type="paragraph" w:styleId="6">
    <w:name w:val="index 8"/>
    <w:basedOn w:val="1"/>
    <w:next w:val="1"/>
    <w:autoRedefine/>
    <w:qFormat/>
    <w:uiPriority w:val="0"/>
    <w:pPr>
      <w:ind w:left="1680" w:hanging="210"/>
      <w:jc w:val="left"/>
    </w:pPr>
    <w:rPr>
      <w:rFonts w:ascii="Calibri" w:hAnsi="Calibri" w:cs="Times New Roman"/>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autoRedefine/>
    <w:qFormat/>
    <w:uiPriority w:val="0"/>
    <w:pPr>
      <w:ind w:left="1050" w:hanging="210"/>
      <w:jc w:val="left"/>
    </w:pPr>
    <w:rPr>
      <w:rFonts w:ascii="Calibri" w:hAnsi="Calibri" w:cs="Times New Roman"/>
      <w:sz w:val="20"/>
      <w:szCs w:val="20"/>
    </w:rPr>
  </w:style>
  <w:style w:type="paragraph" w:styleId="9">
    <w:name w:val="Document Map"/>
    <w:basedOn w:val="1"/>
    <w:link w:val="52"/>
    <w:autoRedefine/>
    <w:semiHidden/>
    <w:qFormat/>
    <w:uiPriority w:val="0"/>
    <w:pPr>
      <w:shd w:val="clear" w:color="auto" w:fill="000080"/>
    </w:pPr>
    <w:rPr>
      <w:rFonts w:ascii="Times New Roman" w:hAnsi="Times New Roman" w:cs="Times New Roman"/>
    </w:rPr>
  </w:style>
  <w:style w:type="paragraph" w:styleId="10">
    <w:name w:val="annotation text"/>
    <w:basedOn w:val="1"/>
    <w:link w:val="53"/>
    <w:autoRedefine/>
    <w:unhideWhenUsed/>
    <w:qFormat/>
    <w:uiPriority w:val="0"/>
    <w:pPr>
      <w:jc w:val="left"/>
    </w:pPr>
    <w:rPr>
      <w:rFonts w:ascii="Times New Roman" w:hAnsi="Times New Roman" w:cs="Times New Roman"/>
    </w:rPr>
  </w:style>
  <w:style w:type="paragraph" w:styleId="11">
    <w:name w:val="index 6"/>
    <w:basedOn w:val="1"/>
    <w:next w:val="1"/>
    <w:autoRedefine/>
    <w:qFormat/>
    <w:uiPriority w:val="0"/>
    <w:pPr>
      <w:ind w:left="1260" w:hanging="210"/>
      <w:jc w:val="left"/>
    </w:pPr>
    <w:rPr>
      <w:rFonts w:ascii="Calibri" w:hAnsi="Calibri" w:cs="Times New Roman"/>
      <w:sz w:val="20"/>
      <w:szCs w:val="20"/>
    </w:rPr>
  </w:style>
  <w:style w:type="paragraph" w:styleId="12">
    <w:name w:val="Body Text"/>
    <w:basedOn w:val="1"/>
    <w:autoRedefine/>
    <w:semiHidden/>
    <w:qFormat/>
    <w:uiPriority w:val="0"/>
    <w:rPr>
      <w:sz w:val="20"/>
      <w:szCs w:val="20"/>
      <w:lang w:eastAsia="en-US"/>
    </w:rPr>
  </w:style>
  <w:style w:type="paragraph" w:styleId="13">
    <w:name w:val="Body Text Indent"/>
    <w:basedOn w:val="1"/>
    <w:autoRedefine/>
    <w:unhideWhenUsed/>
    <w:qFormat/>
    <w:uiPriority w:val="99"/>
    <w:pPr>
      <w:tabs>
        <w:tab w:val="left" w:pos="1155"/>
      </w:tabs>
      <w:ind w:left="1344" w:hanging="1344" w:hangingChars="420"/>
    </w:pPr>
    <w:rPr>
      <w:sz w:val="32"/>
    </w:rPr>
  </w:style>
  <w:style w:type="paragraph" w:styleId="14">
    <w:name w:val="index 4"/>
    <w:basedOn w:val="1"/>
    <w:next w:val="1"/>
    <w:autoRedefine/>
    <w:qFormat/>
    <w:uiPriority w:val="0"/>
    <w:pPr>
      <w:ind w:left="840" w:hanging="210"/>
      <w:jc w:val="left"/>
    </w:pPr>
    <w:rPr>
      <w:rFonts w:ascii="Calibri" w:hAnsi="Calibri" w:cs="Times New Roman"/>
      <w:sz w:val="20"/>
      <w:szCs w:val="20"/>
    </w:rPr>
  </w:style>
  <w:style w:type="paragraph" w:styleId="15">
    <w:name w:val="toc 5"/>
    <w:basedOn w:val="1"/>
    <w:next w:val="1"/>
    <w:autoRedefine/>
    <w:semiHidden/>
    <w:qFormat/>
    <w:uiPriority w:val="0"/>
    <w:pPr>
      <w:tabs>
        <w:tab w:val="right" w:leader="dot" w:pos="9241"/>
      </w:tabs>
      <w:ind w:firstLine="300" w:firstLineChars="300"/>
      <w:jc w:val="left"/>
    </w:pPr>
    <w:rPr>
      <w:rFonts w:hAnsi="Times New Roman" w:cs="Times New Roman"/>
      <w:szCs w:val="21"/>
    </w:rPr>
  </w:style>
  <w:style w:type="paragraph" w:styleId="16">
    <w:name w:val="toc 3"/>
    <w:basedOn w:val="1"/>
    <w:next w:val="1"/>
    <w:autoRedefine/>
    <w:semiHidden/>
    <w:qFormat/>
    <w:uiPriority w:val="0"/>
    <w:pPr>
      <w:tabs>
        <w:tab w:val="right" w:leader="dot" w:pos="9241"/>
      </w:tabs>
      <w:ind w:firstLine="102" w:firstLineChars="100"/>
      <w:jc w:val="left"/>
    </w:pPr>
    <w:rPr>
      <w:rFonts w:hAnsi="Times New Roman" w:cs="Times New Roman"/>
      <w:szCs w:val="21"/>
    </w:rPr>
  </w:style>
  <w:style w:type="paragraph" w:styleId="17">
    <w:name w:val="Plain Text"/>
    <w:basedOn w:val="1"/>
    <w:link w:val="171"/>
    <w:autoRedefine/>
    <w:qFormat/>
    <w:uiPriority w:val="0"/>
    <w:rPr>
      <w:rFonts w:hAnsi="Courier New" w:cs="Courier New"/>
      <w:szCs w:val="21"/>
    </w:rPr>
  </w:style>
  <w:style w:type="paragraph" w:styleId="18">
    <w:name w:val="toc 8"/>
    <w:basedOn w:val="1"/>
    <w:next w:val="1"/>
    <w:autoRedefine/>
    <w:semiHidden/>
    <w:qFormat/>
    <w:uiPriority w:val="0"/>
    <w:pPr>
      <w:tabs>
        <w:tab w:val="right" w:leader="dot" w:pos="9241"/>
      </w:tabs>
      <w:ind w:firstLine="607" w:firstLineChars="600"/>
      <w:jc w:val="left"/>
    </w:pPr>
    <w:rPr>
      <w:rFonts w:hAnsi="Times New Roman" w:cs="Times New Roman"/>
      <w:szCs w:val="21"/>
    </w:rPr>
  </w:style>
  <w:style w:type="paragraph" w:styleId="19">
    <w:name w:val="index 3"/>
    <w:basedOn w:val="1"/>
    <w:next w:val="1"/>
    <w:autoRedefine/>
    <w:qFormat/>
    <w:uiPriority w:val="0"/>
    <w:pPr>
      <w:ind w:left="630" w:hanging="210"/>
      <w:jc w:val="left"/>
    </w:pPr>
    <w:rPr>
      <w:rFonts w:ascii="Calibri" w:hAnsi="Calibri" w:cs="Times New Roman"/>
      <w:sz w:val="20"/>
      <w:szCs w:val="20"/>
    </w:rPr>
  </w:style>
  <w:style w:type="paragraph" w:styleId="20">
    <w:name w:val="Date"/>
    <w:basedOn w:val="1"/>
    <w:next w:val="1"/>
    <w:link w:val="174"/>
    <w:autoRedefine/>
    <w:qFormat/>
    <w:uiPriority w:val="0"/>
    <w:pPr>
      <w:ind w:left="100" w:leftChars="2500"/>
    </w:pPr>
    <w:rPr>
      <w:rFonts w:ascii="Times New Roman" w:hAnsi="Times New Roman" w:cs="Times New Roman"/>
    </w:rPr>
  </w:style>
  <w:style w:type="paragraph" w:styleId="21">
    <w:name w:val="endnote text"/>
    <w:basedOn w:val="1"/>
    <w:link w:val="54"/>
    <w:autoRedefine/>
    <w:semiHidden/>
    <w:qFormat/>
    <w:uiPriority w:val="0"/>
    <w:pPr>
      <w:snapToGrid w:val="0"/>
      <w:jc w:val="left"/>
    </w:pPr>
    <w:rPr>
      <w:rFonts w:ascii="Times New Roman" w:hAnsi="Times New Roman" w:cs="Times New Roman"/>
    </w:rPr>
  </w:style>
  <w:style w:type="paragraph" w:styleId="22">
    <w:name w:val="Balloon Text"/>
    <w:basedOn w:val="1"/>
    <w:link w:val="168"/>
    <w:autoRedefine/>
    <w:qFormat/>
    <w:uiPriority w:val="0"/>
    <w:rPr>
      <w:sz w:val="18"/>
      <w:szCs w:val="18"/>
    </w:rPr>
  </w:style>
  <w:style w:type="paragraph" w:styleId="23">
    <w:name w:val="footer"/>
    <w:basedOn w:val="1"/>
    <w:link w:val="55"/>
    <w:autoRedefine/>
    <w:qFormat/>
    <w:uiPriority w:val="0"/>
    <w:pPr>
      <w:snapToGrid w:val="0"/>
      <w:ind w:right="210" w:rightChars="100"/>
      <w:jc w:val="right"/>
    </w:pPr>
    <w:rPr>
      <w:rFonts w:ascii="Times New Roman" w:hAnsi="Times New Roman" w:cs="Times New Roman"/>
      <w:sz w:val="18"/>
      <w:szCs w:val="18"/>
    </w:rPr>
  </w:style>
  <w:style w:type="paragraph" w:styleId="24">
    <w:name w:val="header"/>
    <w:basedOn w:val="1"/>
    <w:link w:val="56"/>
    <w:autoRedefine/>
    <w:qFormat/>
    <w:uiPriority w:val="0"/>
    <w:pPr>
      <w:snapToGrid w:val="0"/>
      <w:jc w:val="left"/>
    </w:pPr>
    <w:rPr>
      <w:rFonts w:ascii="Times New Roman" w:hAnsi="Times New Roman" w:cs="Times New Roman"/>
      <w:sz w:val="18"/>
      <w:szCs w:val="18"/>
    </w:rPr>
  </w:style>
  <w:style w:type="paragraph" w:styleId="25">
    <w:name w:val="toc 1"/>
    <w:basedOn w:val="1"/>
    <w:next w:val="1"/>
    <w:autoRedefine/>
    <w:qFormat/>
    <w:uiPriority w:val="39"/>
    <w:pPr>
      <w:tabs>
        <w:tab w:val="right" w:leader="dot" w:pos="9241"/>
      </w:tabs>
      <w:spacing w:beforeLines="25" w:afterLines="25"/>
      <w:jc w:val="left"/>
    </w:pPr>
    <w:rPr>
      <w:rFonts w:hAnsi="Times New Roman" w:cs="Times New Roman"/>
      <w:szCs w:val="21"/>
    </w:rPr>
  </w:style>
  <w:style w:type="paragraph" w:styleId="26">
    <w:name w:val="toc 4"/>
    <w:basedOn w:val="1"/>
    <w:next w:val="1"/>
    <w:autoRedefine/>
    <w:semiHidden/>
    <w:qFormat/>
    <w:uiPriority w:val="0"/>
    <w:pPr>
      <w:tabs>
        <w:tab w:val="right" w:leader="dot" w:pos="9241"/>
      </w:tabs>
      <w:ind w:firstLine="198" w:firstLineChars="200"/>
      <w:jc w:val="left"/>
    </w:pPr>
    <w:rPr>
      <w:rFonts w:hAnsi="Times New Roman" w:cs="Times New Roman"/>
      <w:szCs w:val="21"/>
    </w:rPr>
  </w:style>
  <w:style w:type="paragraph" w:styleId="27">
    <w:name w:val="index heading"/>
    <w:basedOn w:val="1"/>
    <w:next w:val="28"/>
    <w:autoRedefine/>
    <w:qFormat/>
    <w:uiPriority w:val="0"/>
    <w:pPr>
      <w:spacing w:before="120" w:after="120"/>
      <w:jc w:val="center"/>
    </w:pPr>
    <w:rPr>
      <w:rFonts w:ascii="Calibri" w:hAnsi="Calibri" w:cs="Times New Roman"/>
      <w:b/>
      <w:bCs/>
      <w:iCs/>
      <w:szCs w:val="20"/>
    </w:rPr>
  </w:style>
  <w:style w:type="paragraph" w:styleId="28">
    <w:name w:val="index 1"/>
    <w:basedOn w:val="1"/>
    <w:next w:val="1"/>
    <w:autoRedefine/>
    <w:unhideWhenUsed/>
    <w:qFormat/>
    <w:uiPriority w:val="0"/>
  </w:style>
  <w:style w:type="paragraph" w:styleId="29">
    <w:name w:val="footnote text"/>
    <w:basedOn w:val="1"/>
    <w:link w:val="59"/>
    <w:autoRedefine/>
    <w:qFormat/>
    <w:uiPriority w:val="0"/>
    <w:pPr>
      <w:numPr>
        <w:ilvl w:val="0"/>
        <w:numId w:val="1"/>
      </w:numPr>
      <w:snapToGrid w:val="0"/>
      <w:jc w:val="left"/>
    </w:pPr>
    <w:rPr>
      <w:rFonts w:hAnsi="Times New Roman" w:cs="Times New Roman"/>
      <w:sz w:val="18"/>
      <w:szCs w:val="18"/>
    </w:rPr>
  </w:style>
  <w:style w:type="paragraph" w:styleId="30">
    <w:name w:val="toc 6"/>
    <w:basedOn w:val="1"/>
    <w:next w:val="1"/>
    <w:autoRedefine/>
    <w:semiHidden/>
    <w:qFormat/>
    <w:uiPriority w:val="0"/>
    <w:pPr>
      <w:tabs>
        <w:tab w:val="right" w:leader="dot" w:pos="9241"/>
      </w:tabs>
      <w:ind w:firstLine="403" w:firstLineChars="400"/>
      <w:jc w:val="left"/>
    </w:pPr>
    <w:rPr>
      <w:rFonts w:hAnsi="Times New Roman" w:cs="Times New Roman"/>
      <w:szCs w:val="21"/>
    </w:rPr>
  </w:style>
  <w:style w:type="paragraph" w:styleId="31">
    <w:name w:val="index 7"/>
    <w:basedOn w:val="1"/>
    <w:next w:val="1"/>
    <w:autoRedefine/>
    <w:qFormat/>
    <w:uiPriority w:val="0"/>
    <w:pPr>
      <w:ind w:left="1470" w:hanging="210"/>
      <w:jc w:val="left"/>
    </w:pPr>
    <w:rPr>
      <w:rFonts w:ascii="Calibri" w:hAnsi="Calibri" w:cs="Times New Roman"/>
      <w:sz w:val="20"/>
      <w:szCs w:val="20"/>
    </w:rPr>
  </w:style>
  <w:style w:type="paragraph" w:styleId="32">
    <w:name w:val="index 9"/>
    <w:basedOn w:val="1"/>
    <w:next w:val="1"/>
    <w:autoRedefine/>
    <w:qFormat/>
    <w:uiPriority w:val="0"/>
    <w:pPr>
      <w:ind w:left="1890" w:hanging="210"/>
      <w:jc w:val="left"/>
    </w:pPr>
    <w:rPr>
      <w:rFonts w:ascii="Calibri" w:hAnsi="Calibri" w:cs="Times New Roman"/>
      <w:sz w:val="20"/>
      <w:szCs w:val="20"/>
    </w:rPr>
  </w:style>
  <w:style w:type="paragraph" w:styleId="33">
    <w:name w:val="toc 2"/>
    <w:basedOn w:val="1"/>
    <w:next w:val="1"/>
    <w:autoRedefine/>
    <w:qFormat/>
    <w:uiPriority w:val="39"/>
    <w:pPr>
      <w:tabs>
        <w:tab w:val="right" w:leader="dot" w:pos="9241"/>
      </w:tabs>
    </w:pPr>
    <w:rPr>
      <w:rFonts w:hAnsi="Times New Roman" w:cs="Times New Roman"/>
      <w:szCs w:val="21"/>
    </w:rPr>
  </w:style>
  <w:style w:type="paragraph" w:styleId="34">
    <w:name w:val="toc 9"/>
    <w:basedOn w:val="1"/>
    <w:next w:val="1"/>
    <w:autoRedefine/>
    <w:semiHidden/>
    <w:qFormat/>
    <w:uiPriority w:val="0"/>
    <w:pPr>
      <w:ind w:left="1470"/>
      <w:jc w:val="left"/>
    </w:pPr>
    <w:rPr>
      <w:rFonts w:ascii="Times New Roman" w:hAnsi="Times New Roman" w:cs="Times New Roman"/>
      <w:sz w:val="20"/>
      <w:szCs w:val="20"/>
    </w:rPr>
  </w:style>
  <w:style w:type="paragraph" w:styleId="35">
    <w:name w:val="HTML Preformatted"/>
    <w:basedOn w:val="1"/>
    <w:link w:val="1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paragraph" w:styleId="36">
    <w:name w:val="Normal (Web)"/>
    <w:basedOn w:val="1"/>
    <w:autoRedefine/>
    <w:qFormat/>
    <w:uiPriority w:val="99"/>
    <w:rPr>
      <w:rFonts w:ascii="Times New Roman" w:hAnsi="Times New Roman" w:cs="Times New Roman"/>
    </w:rPr>
  </w:style>
  <w:style w:type="paragraph" w:styleId="37">
    <w:name w:val="index 2"/>
    <w:basedOn w:val="1"/>
    <w:next w:val="1"/>
    <w:autoRedefine/>
    <w:qFormat/>
    <w:uiPriority w:val="0"/>
    <w:pPr>
      <w:ind w:left="420" w:hanging="210"/>
      <w:jc w:val="left"/>
    </w:pPr>
    <w:rPr>
      <w:rFonts w:ascii="Calibri" w:hAnsi="Calibri" w:cs="Times New Roman"/>
      <w:sz w:val="20"/>
      <w:szCs w:val="20"/>
    </w:rPr>
  </w:style>
  <w:style w:type="paragraph" w:styleId="38">
    <w:name w:val="Title"/>
    <w:basedOn w:val="1"/>
    <w:next w:val="1"/>
    <w:link w:val="169"/>
    <w:autoRedefine/>
    <w:qFormat/>
    <w:uiPriority w:val="0"/>
    <w:pPr>
      <w:spacing w:before="240" w:after="60"/>
      <w:jc w:val="center"/>
      <w:outlineLvl w:val="0"/>
    </w:pPr>
    <w:rPr>
      <w:rFonts w:ascii="Cambria" w:hAnsi="Cambria"/>
      <w:b/>
      <w:bCs/>
      <w:sz w:val="32"/>
      <w:szCs w:val="32"/>
    </w:rPr>
  </w:style>
  <w:style w:type="paragraph" w:styleId="39">
    <w:name w:val="annotation subject"/>
    <w:basedOn w:val="10"/>
    <w:next w:val="10"/>
    <w:link w:val="162"/>
    <w:autoRedefine/>
    <w:qFormat/>
    <w:uiPriority w:val="0"/>
    <w:rPr>
      <w:rFonts w:asciiTheme="minorHAnsi" w:hAnsiTheme="minorHAnsi" w:cstheme="minorBidi"/>
      <w:b/>
      <w:bCs/>
    </w:rPr>
  </w:style>
  <w:style w:type="paragraph" w:styleId="40">
    <w:name w:val="Body Text First Indent 2"/>
    <w:basedOn w:val="13"/>
    <w:autoRedefine/>
    <w:unhideWhenUsed/>
    <w:qFormat/>
    <w:uiPriority w:val="99"/>
    <w:pPr>
      <w:ind w:firstLine="420" w:firstLineChars="200"/>
    </w:pPr>
  </w:style>
  <w:style w:type="table" w:styleId="42">
    <w:name w:val="Table Grid"/>
    <w:basedOn w:val="41"/>
    <w:autoRedefine/>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3">
    <w:name w:val="Table Grid 1"/>
    <w:basedOn w:val="41"/>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45">
    <w:name w:val="Strong"/>
    <w:basedOn w:val="44"/>
    <w:autoRedefine/>
    <w:qFormat/>
    <w:uiPriority w:val="0"/>
    <w:rPr>
      <w:b/>
      <w:bCs/>
    </w:rPr>
  </w:style>
  <w:style w:type="character" w:styleId="46">
    <w:name w:val="endnote reference"/>
    <w:basedOn w:val="44"/>
    <w:autoRedefine/>
    <w:semiHidden/>
    <w:qFormat/>
    <w:uiPriority w:val="0"/>
    <w:rPr>
      <w:vertAlign w:val="superscript"/>
    </w:rPr>
  </w:style>
  <w:style w:type="character" w:styleId="47">
    <w:name w:val="page number"/>
    <w:basedOn w:val="44"/>
    <w:autoRedefine/>
    <w:qFormat/>
    <w:uiPriority w:val="0"/>
    <w:rPr>
      <w:rFonts w:ascii="Times New Roman" w:hAnsi="Times New Roman" w:eastAsia="宋体"/>
      <w:sz w:val="18"/>
    </w:rPr>
  </w:style>
  <w:style w:type="character" w:styleId="48">
    <w:name w:val="FollowedHyperlink"/>
    <w:basedOn w:val="44"/>
    <w:autoRedefine/>
    <w:qFormat/>
    <w:uiPriority w:val="0"/>
    <w:rPr>
      <w:color w:val="800080"/>
      <w:u w:val="single"/>
    </w:rPr>
  </w:style>
  <w:style w:type="character" w:styleId="49">
    <w:name w:val="Hyperlink"/>
    <w:basedOn w:val="44"/>
    <w:autoRedefine/>
    <w:qFormat/>
    <w:uiPriority w:val="99"/>
    <w:rPr>
      <w:color w:val="0000FF"/>
      <w:spacing w:val="0"/>
      <w:w w:val="100"/>
      <w:szCs w:val="21"/>
      <w:u w:val="single"/>
      <w:lang w:val="en-US" w:eastAsia="zh-CN"/>
    </w:rPr>
  </w:style>
  <w:style w:type="character" w:styleId="50">
    <w:name w:val="annotation reference"/>
    <w:basedOn w:val="44"/>
    <w:autoRedefine/>
    <w:qFormat/>
    <w:uiPriority w:val="0"/>
    <w:rPr>
      <w:sz w:val="21"/>
      <w:szCs w:val="21"/>
    </w:rPr>
  </w:style>
  <w:style w:type="character" w:styleId="51">
    <w:name w:val="footnote reference"/>
    <w:basedOn w:val="44"/>
    <w:autoRedefine/>
    <w:semiHidden/>
    <w:qFormat/>
    <w:uiPriority w:val="0"/>
    <w:rPr>
      <w:vertAlign w:val="superscript"/>
    </w:rPr>
  </w:style>
  <w:style w:type="character" w:customStyle="1" w:styleId="52">
    <w:name w:val="文档结构图 Char"/>
    <w:basedOn w:val="44"/>
    <w:link w:val="9"/>
    <w:autoRedefine/>
    <w:semiHidden/>
    <w:qFormat/>
    <w:uiPriority w:val="0"/>
    <w:rPr>
      <w:rFonts w:ascii="Times New Roman" w:hAnsi="Times New Roman" w:eastAsia="宋体" w:cs="Times New Roman"/>
      <w:szCs w:val="24"/>
      <w:shd w:val="clear" w:color="auto" w:fill="000080"/>
    </w:rPr>
  </w:style>
  <w:style w:type="character" w:customStyle="1" w:styleId="53">
    <w:name w:val="批注文字 Char"/>
    <w:basedOn w:val="44"/>
    <w:link w:val="10"/>
    <w:autoRedefine/>
    <w:qFormat/>
    <w:uiPriority w:val="0"/>
    <w:rPr>
      <w:rFonts w:ascii="Times New Roman" w:hAnsi="Times New Roman" w:eastAsia="宋体" w:cs="Times New Roman"/>
      <w:szCs w:val="24"/>
    </w:rPr>
  </w:style>
  <w:style w:type="character" w:customStyle="1" w:styleId="54">
    <w:name w:val="尾注文本 Char"/>
    <w:basedOn w:val="44"/>
    <w:link w:val="21"/>
    <w:autoRedefine/>
    <w:semiHidden/>
    <w:qFormat/>
    <w:uiPriority w:val="0"/>
    <w:rPr>
      <w:rFonts w:ascii="Times New Roman" w:hAnsi="Times New Roman" w:eastAsia="宋体" w:cs="Times New Roman"/>
      <w:szCs w:val="24"/>
    </w:rPr>
  </w:style>
  <w:style w:type="character" w:customStyle="1" w:styleId="55">
    <w:name w:val="页脚 Char"/>
    <w:basedOn w:val="44"/>
    <w:link w:val="23"/>
    <w:autoRedefine/>
    <w:qFormat/>
    <w:uiPriority w:val="99"/>
    <w:rPr>
      <w:rFonts w:ascii="Times New Roman" w:hAnsi="Times New Roman" w:eastAsia="宋体" w:cs="Times New Roman"/>
      <w:sz w:val="18"/>
      <w:szCs w:val="18"/>
    </w:rPr>
  </w:style>
  <w:style w:type="character" w:customStyle="1" w:styleId="56">
    <w:name w:val="页眉 Char"/>
    <w:basedOn w:val="44"/>
    <w:link w:val="24"/>
    <w:autoRedefine/>
    <w:qFormat/>
    <w:uiPriority w:val="0"/>
    <w:rPr>
      <w:rFonts w:ascii="Times New Roman" w:hAnsi="Times New Roman" w:eastAsia="宋体" w:cs="Times New Roman"/>
      <w:sz w:val="18"/>
      <w:szCs w:val="18"/>
    </w:rPr>
  </w:style>
  <w:style w:type="paragraph" w:customStyle="1" w:styleId="57">
    <w:name w:val="段"/>
    <w:link w:val="58"/>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8">
    <w:name w:val="段 Char"/>
    <w:basedOn w:val="44"/>
    <w:link w:val="57"/>
    <w:autoRedefine/>
    <w:qFormat/>
    <w:uiPriority w:val="0"/>
    <w:rPr>
      <w:rFonts w:ascii="宋体" w:hAnsi="Times New Roman" w:eastAsia="宋体" w:cs="Times New Roman"/>
      <w:kern w:val="0"/>
      <w:szCs w:val="20"/>
    </w:rPr>
  </w:style>
  <w:style w:type="character" w:customStyle="1" w:styleId="59">
    <w:name w:val="脚注文本 Char"/>
    <w:basedOn w:val="44"/>
    <w:link w:val="29"/>
    <w:autoRedefine/>
    <w:qFormat/>
    <w:uiPriority w:val="0"/>
    <w:rPr>
      <w:rFonts w:ascii="宋体" w:hAnsi="Times New Roman" w:eastAsia="宋体" w:cs="Times New Roman"/>
      <w:sz w:val="18"/>
      <w:szCs w:val="18"/>
    </w:rPr>
  </w:style>
  <w:style w:type="character" w:customStyle="1" w:styleId="60">
    <w:name w:val="发布"/>
    <w:basedOn w:val="44"/>
    <w:autoRedefine/>
    <w:qFormat/>
    <w:uiPriority w:val="0"/>
    <w:rPr>
      <w:rFonts w:ascii="黑体" w:eastAsia="黑体"/>
      <w:spacing w:val="85"/>
      <w:w w:val="100"/>
      <w:position w:val="3"/>
      <w:sz w:val="28"/>
      <w:szCs w:val="28"/>
    </w:rPr>
  </w:style>
  <w:style w:type="character" w:customStyle="1" w:styleId="61">
    <w:name w:val="附录公式 Char"/>
    <w:basedOn w:val="58"/>
    <w:link w:val="62"/>
    <w:autoRedefine/>
    <w:qFormat/>
    <w:uiPriority w:val="0"/>
    <w:rPr>
      <w:rFonts w:ascii="宋体" w:hAnsi="Times New Roman" w:eastAsia="宋体" w:cs="Times New Roman"/>
      <w:kern w:val="0"/>
      <w:szCs w:val="20"/>
    </w:rPr>
  </w:style>
  <w:style w:type="paragraph" w:customStyle="1" w:styleId="62">
    <w:name w:val="附录公式"/>
    <w:basedOn w:val="57"/>
    <w:next w:val="57"/>
    <w:link w:val="61"/>
    <w:qFormat/>
    <w:uiPriority w:val="0"/>
  </w:style>
  <w:style w:type="character" w:customStyle="1" w:styleId="63">
    <w:name w:val="首示例 Char"/>
    <w:basedOn w:val="44"/>
    <w:link w:val="64"/>
    <w:autoRedefine/>
    <w:qFormat/>
    <w:uiPriority w:val="0"/>
    <w:rPr>
      <w:rFonts w:ascii="宋体" w:hAnsi="宋体" w:eastAsia="宋体"/>
      <w:sz w:val="18"/>
      <w:szCs w:val="18"/>
    </w:rPr>
  </w:style>
  <w:style w:type="paragraph" w:customStyle="1" w:styleId="64">
    <w:name w:val="首示例"/>
    <w:next w:val="57"/>
    <w:link w:val="63"/>
    <w:autoRedefine/>
    <w:qFormat/>
    <w:uiPriority w:val="0"/>
    <w:pPr>
      <w:numPr>
        <w:ilvl w:val="0"/>
        <w:numId w:val="2"/>
      </w:numPr>
      <w:tabs>
        <w:tab w:val="left" w:pos="360"/>
      </w:tabs>
      <w:ind w:firstLine="0"/>
    </w:pPr>
    <w:rPr>
      <w:rFonts w:ascii="宋体" w:hAnsi="宋体" w:eastAsia="宋体" w:cstheme="minorBidi"/>
      <w:kern w:val="2"/>
      <w:sz w:val="18"/>
      <w:szCs w:val="18"/>
      <w:lang w:val="en-US" w:eastAsia="zh-CN" w:bidi="ar-SA"/>
    </w:rPr>
  </w:style>
  <w:style w:type="paragraph" w:customStyle="1" w:styleId="65">
    <w:name w:val="其他发布日期"/>
    <w:basedOn w:val="66"/>
    <w:autoRedefine/>
    <w:qFormat/>
    <w:uiPriority w:val="0"/>
    <w:pPr>
      <w:framePr w:wrap="around" w:vAnchor="page" w:hAnchor="text" w:x="1419"/>
    </w:p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注×：（正文）"/>
    <w:qFormat/>
    <w:uiPriority w:val="0"/>
    <w:pPr>
      <w:numPr>
        <w:ilvl w:val="0"/>
        <w:numId w:val="3"/>
      </w:numPr>
      <w:jc w:val="both"/>
    </w:pPr>
    <w:rPr>
      <w:rFonts w:ascii="宋体" w:hAnsi="Times New Roman" w:eastAsia="宋体" w:cs="Times New Roman"/>
      <w:sz w:val="18"/>
      <w:szCs w:val="18"/>
      <w:lang w:val="en-US" w:eastAsia="zh-CN" w:bidi="ar-SA"/>
    </w:rPr>
  </w:style>
  <w:style w:type="paragraph" w:customStyle="1" w:styleId="68">
    <w:name w:val="附录四级条标题"/>
    <w:basedOn w:val="69"/>
    <w:next w:val="57"/>
    <w:qFormat/>
    <w:uiPriority w:val="0"/>
    <w:pPr>
      <w:numPr>
        <w:ilvl w:val="5"/>
      </w:numPr>
      <w:tabs>
        <w:tab w:val="left" w:pos="360"/>
      </w:tabs>
      <w:outlineLvl w:val="5"/>
    </w:pPr>
  </w:style>
  <w:style w:type="paragraph" w:customStyle="1" w:styleId="69">
    <w:name w:val="附录三级条标题"/>
    <w:basedOn w:val="70"/>
    <w:next w:val="57"/>
    <w:autoRedefine/>
    <w:qFormat/>
    <w:uiPriority w:val="0"/>
    <w:pPr>
      <w:numPr>
        <w:ilvl w:val="4"/>
      </w:numPr>
      <w:tabs>
        <w:tab w:val="left" w:pos="360"/>
      </w:tabs>
      <w:outlineLvl w:val="4"/>
    </w:pPr>
  </w:style>
  <w:style w:type="paragraph" w:customStyle="1" w:styleId="70">
    <w:name w:val="附录二级条标题"/>
    <w:basedOn w:val="1"/>
    <w:next w:val="57"/>
    <w:autoRedefine/>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71">
    <w:name w:val="列项◆（三级）"/>
    <w:basedOn w:val="1"/>
    <w:autoRedefine/>
    <w:qFormat/>
    <w:uiPriority w:val="0"/>
    <w:pPr>
      <w:numPr>
        <w:ilvl w:val="2"/>
        <w:numId w:val="5"/>
      </w:numPr>
    </w:pPr>
    <w:rPr>
      <w:rFonts w:hAnsi="Times New Roman" w:cs="Times New Roman"/>
      <w:szCs w:val="21"/>
    </w:rPr>
  </w:style>
  <w:style w:type="paragraph" w:customStyle="1" w:styleId="72">
    <w:name w:val="三级无"/>
    <w:basedOn w:val="73"/>
    <w:autoRedefine/>
    <w:qFormat/>
    <w:uiPriority w:val="0"/>
    <w:pPr>
      <w:spacing w:beforeLines="0" w:afterLines="0"/>
    </w:pPr>
    <w:rPr>
      <w:rFonts w:ascii="宋体" w:eastAsia="宋体"/>
    </w:rPr>
  </w:style>
  <w:style w:type="paragraph" w:customStyle="1" w:styleId="73">
    <w:name w:val="三级条标题"/>
    <w:basedOn w:val="74"/>
    <w:next w:val="57"/>
    <w:autoRedefine/>
    <w:qFormat/>
    <w:uiPriority w:val="0"/>
    <w:pPr>
      <w:numPr>
        <w:ilvl w:val="0"/>
        <w:numId w:val="0"/>
      </w:numPr>
      <w:outlineLvl w:val="4"/>
    </w:pPr>
  </w:style>
  <w:style w:type="paragraph" w:customStyle="1" w:styleId="74">
    <w:name w:val="二级条标题"/>
    <w:basedOn w:val="75"/>
    <w:next w:val="57"/>
    <w:autoRedefine/>
    <w:qFormat/>
    <w:uiPriority w:val="0"/>
    <w:pPr>
      <w:numPr>
        <w:ilvl w:val="2"/>
      </w:numPr>
      <w:spacing w:before="50" w:after="50"/>
      <w:outlineLvl w:val="3"/>
    </w:pPr>
  </w:style>
  <w:style w:type="paragraph" w:customStyle="1" w:styleId="75">
    <w:name w:val="一级条标题"/>
    <w:next w:val="57"/>
    <w:autoRedefine/>
    <w:qFormat/>
    <w:uiPriority w:val="0"/>
    <w:pPr>
      <w:numPr>
        <w:ilvl w:val="1"/>
        <w:numId w:val="6"/>
      </w:numPr>
      <w:spacing w:beforeLines="50" w:afterLines="50"/>
      <w:outlineLvl w:val="2"/>
    </w:pPr>
    <w:rPr>
      <w:rFonts w:ascii="黑体" w:hAnsi="Times New Roman" w:eastAsia="黑体" w:cs="Times New Roman"/>
      <w:sz w:val="21"/>
      <w:szCs w:val="21"/>
      <w:lang w:val="en-US" w:eastAsia="zh-CN" w:bidi="ar-SA"/>
    </w:rPr>
  </w:style>
  <w:style w:type="paragraph" w:customStyle="1" w:styleId="76">
    <w:name w:val="章标题"/>
    <w:next w:val="57"/>
    <w:qFormat/>
    <w:uiPriority w:val="0"/>
    <w:pPr>
      <w:numPr>
        <w:ilvl w:val="0"/>
        <w:numId w:val="6"/>
      </w:numPr>
      <w:spacing w:beforeLines="100" w:afterLines="100"/>
      <w:jc w:val="both"/>
      <w:outlineLvl w:val="1"/>
    </w:pPr>
    <w:rPr>
      <w:rFonts w:ascii="黑体" w:hAnsi="Times New Roman" w:eastAsia="黑体" w:cs="Times New Roman"/>
      <w:sz w:val="21"/>
      <w:lang w:val="en-US" w:eastAsia="zh-CN" w:bidi="ar-SA"/>
    </w:rPr>
  </w:style>
  <w:style w:type="paragraph" w:customStyle="1" w:styleId="77">
    <w:name w:val="标准书眉一"/>
    <w:autoRedefine/>
    <w:qFormat/>
    <w:uiPriority w:val="0"/>
    <w:pPr>
      <w:jc w:val="both"/>
    </w:pPr>
    <w:rPr>
      <w:rFonts w:ascii="Times New Roman" w:hAnsi="Times New Roman" w:eastAsia="宋体" w:cs="Times New Roman"/>
      <w:lang w:val="en-US" w:eastAsia="zh-CN" w:bidi="ar-SA"/>
    </w:rPr>
  </w:style>
  <w:style w:type="paragraph" w:customStyle="1" w:styleId="78">
    <w:name w:val="四级条标题"/>
    <w:basedOn w:val="73"/>
    <w:next w:val="57"/>
    <w:qFormat/>
    <w:uiPriority w:val="0"/>
    <w:pPr>
      <w:numPr>
        <w:ilvl w:val="4"/>
      </w:numPr>
      <w:outlineLvl w:val="5"/>
    </w:pPr>
  </w:style>
  <w:style w:type="paragraph" w:customStyle="1" w:styleId="79">
    <w:name w:val="封面标准文稿编辑信息2"/>
    <w:basedOn w:val="80"/>
    <w:autoRedefine/>
    <w:qFormat/>
    <w:uiPriority w:val="0"/>
    <w:pPr>
      <w:framePr w:wrap="around" w:y="4469"/>
    </w:pPr>
  </w:style>
  <w:style w:type="paragraph" w:customStyle="1" w:styleId="80">
    <w:name w:val="封面标准文稿编辑信息"/>
    <w:basedOn w:val="81"/>
    <w:autoRedefine/>
    <w:qFormat/>
    <w:uiPriority w:val="0"/>
    <w:pPr>
      <w:framePr w:wrap="around"/>
      <w:spacing w:before="180" w:line="180" w:lineRule="exact"/>
    </w:pPr>
    <w:rPr>
      <w:sz w:val="21"/>
    </w:rPr>
  </w:style>
  <w:style w:type="paragraph" w:customStyle="1" w:styleId="81">
    <w:name w:val="封面标准文稿类别"/>
    <w:basedOn w:val="82"/>
    <w:autoRedefine/>
    <w:qFormat/>
    <w:uiPriority w:val="0"/>
    <w:pPr>
      <w:framePr w:wrap="around"/>
      <w:spacing w:after="160" w:line="240" w:lineRule="auto"/>
    </w:pPr>
    <w:rPr>
      <w:sz w:val="24"/>
    </w:rPr>
  </w:style>
  <w:style w:type="paragraph" w:customStyle="1" w:styleId="82">
    <w:name w:val="封面一致性程度标识"/>
    <w:basedOn w:val="83"/>
    <w:qFormat/>
    <w:uiPriority w:val="0"/>
    <w:pPr>
      <w:framePr w:wrap="around"/>
      <w:spacing w:before="440"/>
    </w:pPr>
    <w:rPr>
      <w:rFonts w:ascii="宋体" w:eastAsia="宋体"/>
    </w:rPr>
  </w:style>
  <w:style w:type="paragraph" w:customStyle="1" w:styleId="83">
    <w:name w:val="封面标准英文名称"/>
    <w:basedOn w:val="84"/>
    <w:qFormat/>
    <w:uiPriority w:val="0"/>
    <w:pPr>
      <w:framePr w:wrap="around"/>
      <w:spacing w:before="370" w:line="400" w:lineRule="exact"/>
    </w:pPr>
    <w:rPr>
      <w:rFonts w:ascii="Times New Roman"/>
      <w:sz w:val="28"/>
      <w:szCs w:val="28"/>
    </w:rPr>
  </w:style>
  <w:style w:type="paragraph" w:customStyle="1" w:styleId="84">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附录表标号"/>
    <w:basedOn w:val="1"/>
    <w:next w:val="57"/>
    <w:autoRedefine/>
    <w:qFormat/>
    <w:uiPriority w:val="0"/>
    <w:pPr>
      <w:numPr>
        <w:ilvl w:val="0"/>
        <w:numId w:val="7"/>
      </w:numPr>
      <w:tabs>
        <w:tab w:val="clear" w:pos="0"/>
      </w:tabs>
      <w:spacing w:line="14" w:lineRule="exact"/>
      <w:ind w:left="811" w:hanging="448"/>
      <w:jc w:val="center"/>
      <w:outlineLvl w:val="0"/>
    </w:pPr>
    <w:rPr>
      <w:rFonts w:ascii="Times New Roman" w:hAnsi="Times New Roman" w:cs="Times New Roman"/>
      <w:color w:val="FFFFFF"/>
    </w:rPr>
  </w:style>
  <w:style w:type="paragraph" w:customStyle="1" w:styleId="86">
    <w:name w:val="数字编号列项（二级）"/>
    <w:autoRedefine/>
    <w:qFormat/>
    <w:uiPriority w:val="0"/>
    <w:pPr>
      <w:numPr>
        <w:ilvl w:val="1"/>
        <w:numId w:val="8"/>
      </w:numPr>
      <w:jc w:val="both"/>
    </w:pPr>
    <w:rPr>
      <w:rFonts w:ascii="宋体" w:hAnsi="Times New Roman" w:eastAsia="宋体" w:cs="Times New Roman"/>
      <w:sz w:val="21"/>
      <w:lang w:val="en-US" w:eastAsia="zh-CN" w:bidi="ar-SA"/>
    </w:rPr>
  </w:style>
  <w:style w:type="paragraph" w:customStyle="1" w:styleId="87">
    <w:name w:val="示例"/>
    <w:next w:val="88"/>
    <w:qFormat/>
    <w:uiPriority w:val="0"/>
    <w:pPr>
      <w:widowControl w:val="0"/>
      <w:numPr>
        <w:ilvl w:val="0"/>
        <w:numId w:val="9"/>
      </w:numPr>
      <w:jc w:val="both"/>
    </w:pPr>
    <w:rPr>
      <w:rFonts w:ascii="宋体" w:hAnsi="Times New Roman" w:eastAsia="宋体" w:cs="Times New Roman"/>
      <w:sz w:val="18"/>
      <w:szCs w:val="18"/>
      <w:lang w:val="en-US" w:eastAsia="zh-CN" w:bidi="ar-SA"/>
    </w:rPr>
  </w:style>
  <w:style w:type="paragraph" w:customStyle="1" w:styleId="8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9">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0">
    <w:name w:val="列项●（二级）"/>
    <w:autoRedefine/>
    <w:qFormat/>
    <w:uiPriority w:val="0"/>
    <w:pPr>
      <w:numPr>
        <w:ilvl w:val="1"/>
        <w:numId w:val="5"/>
      </w:numPr>
      <w:tabs>
        <w:tab w:val="left" w:pos="840"/>
        <w:tab w:val="clear" w:pos="760"/>
      </w:tabs>
      <w:jc w:val="both"/>
    </w:pPr>
    <w:rPr>
      <w:rFonts w:ascii="宋体" w:hAnsi="Times New Roman" w:eastAsia="宋体" w:cs="Times New Roman"/>
      <w:sz w:val="21"/>
      <w:lang w:val="en-US" w:eastAsia="zh-CN" w:bidi="ar-SA"/>
    </w:rPr>
  </w:style>
  <w:style w:type="paragraph" w:customStyle="1" w:styleId="91">
    <w:name w:val="参考文献、索引标题"/>
    <w:basedOn w:val="1"/>
    <w:next w:val="57"/>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其他实施日期"/>
    <w:basedOn w:val="94"/>
    <w:qFormat/>
    <w:uiPriority w:val="0"/>
    <w:pPr>
      <w:framePr w:wrap="around"/>
    </w:pPr>
  </w:style>
  <w:style w:type="paragraph" w:customStyle="1" w:styleId="94">
    <w:name w:val="实施日期"/>
    <w:basedOn w:val="66"/>
    <w:autoRedefine/>
    <w:qFormat/>
    <w:uiPriority w:val="0"/>
    <w:pPr>
      <w:framePr w:wrap="around" w:vAnchor="page" w:hAnchor="text"/>
      <w:jc w:val="right"/>
    </w:pPr>
  </w:style>
  <w:style w:type="paragraph" w:customStyle="1" w:styleId="95">
    <w:name w:val="二级无"/>
    <w:basedOn w:val="74"/>
    <w:autoRedefine/>
    <w:qFormat/>
    <w:uiPriority w:val="0"/>
    <w:pPr>
      <w:spacing w:beforeLines="0" w:afterLines="0"/>
    </w:pPr>
    <w:rPr>
      <w:rFonts w:ascii="宋体" w:eastAsia="宋体"/>
    </w:rPr>
  </w:style>
  <w:style w:type="paragraph" w:customStyle="1" w:styleId="96">
    <w:name w:val="五级条标题"/>
    <w:basedOn w:val="78"/>
    <w:next w:val="57"/>
    <w:autoRedefine/>
    <w:qFormat/>
    <w:uiPriority w:val="0"/>
    <w:pPr>
      <w:numPr>
        <w:ilvl w:val="5"/>
      </w:numPr>
      <w:outlineLvl w:val="6"/>
    </w:pPr>
  </w:style>
  <w:style w:type="paragraph" w:customStyle="1" w:styleId="97">
    <w:name w:val="参考文献"/>
    <w:basedOn w:val="1"/>
    <w:next w:val="57"/>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9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9">
    <w:name w:val="附录章标题"/>
    <w:next w:val="57"/>
    <w:autoRedefine/>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标准书眉_偶数页"/>
    <w:basedOn w:val="98"/>
    <w:next w:val="1"/>
    <w:autoRedefine/>
    <w:qFormat/>
    <w:uiPriority w:val="0"/>
    <w:pPr>
      <w:jc w:val="left"/>
    </w:pPr>
  </w:style>
  <w:style w:type="paragraph" w:customStyle="1" w:styleId="101">
    <w:name w:val="终结线"/>
    <w:basedOn w:val="1"/>
    <w:autoRedefine/>
    <w:qFormat/>
    <w:uiPriority w:val="0"/>
    <w:pPr>
      <w:framePr w:hSpace="181" w:vSpace="181" w:wrap="around" w:vAnchor="text" w:hAnchor="margin" w:xAlign="center" w:y="285"/>
    </w:pPr>
    <w:rPr>
      <w:rFonts w:ascii="Times New Roman" w:hAnsi="Times New Roman" w:cs="Times New Roman"/>
    </w:rPr>
  </w:style>
  <w:style w:type="paragraph" w:customStyle="1" w:styleId="102">
    <w:name w:val="附录图标号"/>
    <w:basedOn w:val="1"/>
    <w:qFormat/>
    <w:uiPriority w:val="0"/>
    <w:pPr>
      <w:keepNext/>
      <w:pageBreakBefore/>
      <w:widowControl/>
      <w:numPr>
        <w:ilvl w:val="0"/>
        <w:numId w:val="10"/>
      </w:numPr>
      <w:spacing w:line="14" w:lineRule="exact"/>
      <w:ind w:left="0" w:firstLine="363"/>
      <w:jc w:val="center"/>
      <w:outlineLvl w:val="0"/>
    </w:pPr>
    <w:rPr>
      <w:rFonts w:ascii="Times New Roman" w:hAnsi="Times New Roman" w:cs="Times New Roman"/>
      <w:color w:val="FFFFFF"/>
    </w:rPr>
  </w:style>
  <w:style w:type="paragraph" w:customStyle="1" w:styleId="103">
    <w:name w:val="注：（正文）"/>
    <w:basedOn w:val="104"/>
    <w:next w:val="57"/>
    <w:qFormat/>
    <w:uiPriority w:val="0"/>
  </w:style>
  <w:style w:type="paragraph" w:customStyle="1" w:styleId="104">
    <w:name w:val="注："/>
    <w:next w:val="57"/>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05">
    <w:name w:val="目次、标准名称标题"/>
    <w:basedOn w:val="1"/>
    <w:next w:val="57"/>
    <w:autoRedefine/>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0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8">
    <w:name w:val="Other|1"/>
    <w:basedOn w:val="1"/>
    <w:qFormat/>
    <w:uiPriority w:val="0"/>
    <w:pPr>
      <w:spacing w:after="30" w:line="288" w:lineRule="auto"/>
      <w:jc w:val="center"/>
    </w:pPr>
    <w:rPr>
      <w:rFonts w:ascii="Times New Roman" w:hAnsi="Times New Roman" w:eastAsia="黑体" w:cs="Times New Roman"/>
      <w:b/>
      <w:bCs/>
      <w:sz w:val="32"/>
      <w:szCs w:val="32"/>
      <w:lang w:val="zh-TW" w:eastAsia="zh-TW" w:bidi="zh-TW"/>
    </w:rPr>
  </w:style>
  <w:style w:type="paragraph" w:customStyle="1" w:styleId="109">
    <w:name w:val="附录五级条标题"/>
    <w:basedOn w:val="68"/>
    <w:next w:val="57"/>
    <w:autoRedefine/>
    <w:qFormat/>
    <w:uiPriority w:val="0"/>
    <w:pPr>
      <w:numPr>
        <w:ilvl w:val="6"/>
      </w:numPr>
      <w:outlineLvl w:val="6"/>
    </w:pPr>
  </w:style>
  <w:style w:type="paragraph" w:customStyle="1" w:styleId="110">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1">
    <w:name w:val="编号列项（三级）"/>
    <w:qFormat/>
    <w:uiPriority w:val="0"/>
    <w:pPr>
      <w:numPr>
        <w:ilvl w:val="2"/>
        <w:numId w:val="8"/>
      </w:numPr>
    </w:pPr>
    <w:rPr>
      <w:rFonts w:ascii="宋体" w:hAnsi="Times New Roman" w:eastAsia="宋体" w:cs="Times New Roman"/>
      <w:sz w:val="21"/>
      <w:lang w:val="en-US" w:eastAsia="zh-CN" w:bidi="ar-SA"/>
    </w:rPr>
  </w:style>
  <w:style w:type="paragraph" w:customStyle="1" w:styleId="112">
    <w:name w:val="字母编号列项（一级）"/>
    <w:qFormat/>
    <w:uiPriority w:val="0"/>
    <w:pPr>
      <w:numPr>
        <w:ilvl w:val="0"/>
        <w:numId w:val="8"/>
      </w:numPr>
      <w:jc w:val="both"/>
    </w:pPr>
    <w:rPr>
      <w:rFonts w:ascii="宋体" w:hAnsi="Times New Roman" w:eastAsia="宋体" w:cs="Times New Roman"/>
      <w:sz w:val="21"/>
      <w:lang w:val="en-US" w:eastAsia="zh-CN" w:bidi="ar-SA"/>
    </w:rPr>
  </w:style>
  <w:style w:type="paragraph" w:customStyle="1" w:styleId="113">
    <w:name w:val="封面一致性程度标识2"/>
    <w:basedOn w:val="82"/>
    <w:autoRedefine/>
    <w:qFormat/>
    <w:uiPriority w:val="0"/>
    <w:pPr>
      <w:framePr w:wrap="around" w:y="4469"/>
    </w:pPr>
  </w:style>
  <w:style w:type="paragraph" w:customStyle="1" w:styleId="114">
    <w:name w:val="附录一级条标题"/>
    <w:basedOn w:val="99"/>
    <w:next w:val="57"/>
    <w:autoRedefine/>
    <w:qFormat/>
    <w:uiPriority w:val="0"/>
    <w:pPr>
      <w:numPr>
        <w:ilvl w:val="2"/>
      </w:numPr>
      <w:autoSpaceDN w:val="0"/>
      <w:spacing w:beforeLines="50" w:afterLines="50"/>
      <w:outlineLvl w:val="2"/>
    </w:pPr>
  </w:style>
  <w:style w:type="paragraph" w:customStyle="1" w:styleId="115">
    <w:name w:val="注×："/>
    <w:autoRedefine/>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16">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117">
    <w:name w:val="附录标识"/>
    <w:basedOn w:val="1"/>
    <w:next w:val="57"/>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118">
    <w:name w:val="封面标准英文名称2"/>
    <w:basedOn w:val="83"/>
    <w:autoRedefine/>
    <w:qFormat/>
    <w:uiPriority w:val="0"/>
    <w:pPr>
      <w:framePr w:wrap="around" w:y="4469"/>
    </w:pPr>
  </w:style>
  <w:style w:type="paragraph" w:customStyle="1" w:styleId="119">
    <w:name w:val="附录五级无"/>
    <w:basedOn w:val="109"/>
    <w:autoRedefine/>
    <w:qFormat/>
    <w:uiPriority w:val="0"/>
    <w:pPr>
      <w:spacing w:beforeLines="0" w:afterLines="0"/>
    </w:pPr>
    <w:rPr>
      <w:rFonts w:ascii="宋体" w:eastAsia="宋体"/>
      <w:szCs w:val="21"/>
    </w:rPr>
  </w:style>
  <w:style w:type="paragraph" w:customStyle="1" w:styleId="120">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21">
    <w:name w:val="附录四级无"/>
    <w:basedOn w:val="68"/>
    <w:qFormat/>
    <w:uiPriority w:val="0"/>
    <w:pPr>
      <w:spacing w:beforeLines="0" w:afterLines="0"/>
    </w:pPr>
    <w:rPr>
      <w:rFonts w:ascii="宋体" w:eastAsia="宋体"/>
      <w:szCs w:val="21"/>
    </w:rPr>
  </w:style>
  <w:style w:type="paragraph" w:customStyle="1" w:styleId="122">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3">
    <w:name w:val="正文表标题"/>
    <w:next w:val="57"/>
    <w:autoRedefine/>
    <w:qFormat/>
    <w:uiPriority w:val="0"/>
    <w:pPr>
      <w:numPr>
        <w:ilvl w:val="0"/>
        <w:numId w:val="1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4">
    <w:name w:val="示例×："/>
    <w:basedOn w:val="76"/>
    <w:autoRedefine/>
    <w:qFormat/>
    <w:uiPriority w:val="0"/>
    <w:pPr>
      <w:numPr>
        <w:numId w:val="13"/>
      </w:numPr>
      <w:spacing w:beforeLines="0" w:afterLines="0"/>
      <w:outlineLvl w:val="9"/>
    </w:pPr>
    <w:rPr>
      <w:rFonts w:ascii="宋体" w:eastAsia="宋体"/>
      <w:sz w:val="18"/>
      <w:szCs w:val="18"/>
    </w:rPr>
  </w:style>
  <w:style w:type="paragraph" w:customStyle="1" w:styleId="125">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6">
    <w:name w:val="发布部门"/>
    <w:next w:val="5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7">
    <w:name w:val="附录一级无"/>
    <w:basedOn w:val="114"/>
    <w:qFormat/>
    <w:uiPriority w:val="0"/>
    <w:pPr>
      <w:spacing w:beforeLines="0" w:afterLines="0"/>
    </w:pPr>
    <w:rPr>
      <w:rFonts w:ascii="宋体" w:eastAsia="宋体"/>
      <w:szCs w:val="21"/>
    </w:rPr>
  </w:style>
  <w:style w:type="paragraph" w:customStyle="1" w:styleId="128">
    <w:name w:val="前言、引言标题"/>
    <w:next w:val="57"/>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9">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0">
    <w:name w:val="其他标准标志"/>
    <w:basedOn w:val="122"/>
    <w:autoRedefine/>
    <w:qFormat/>
    <w:uiPriority w:val="0"/>
    <w:pPr>
      <w:framePr w:w="6101" w:wrap="around" w:vAnchor="page" w:hAnchor="page" w:x="4673" w:y="942"/>
    </w:pPr>
    <w:rPr>
      <w:w w:val="130"/>
    </w:rPr>
  </w:style>
  <w:style w:type="paragraph" w:customStyle="1" w:styleId="13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2">
    <w:name w:val="条文脚注"/>
    <w:basedOn w:val="29"/>
    <w:qFormat/>
    <w:uiPriority w:val="0"/>
    <w:pPr>
      <w:numPr>
        <w:numId w:val="0"/>
      </w:numPr>
      <w:jc w:val="both"/>
    </w:pPr>
  </w:style>
  <w:style w:type="paragraph" w:customStyle="1" w:styleId="133">
    <w:name w:val="封面正文"/>
    <w:autoRedefine/>
    <w:qFormat/>
    <w:uiPriority w:val="0"/>
    <w:pPr>
      <w:jc w:val="both"/>
    </w:pPr>
    <w:rPr>
      <w:rFonts w:ascii="Times New Roman" w:hAnsi="Times New Roman" w:eastAsia="宋体" w:cs="Times New Roman"/>
      <w:lang w:val="en-US" w:eastAsia="zh-CN" w:bidi="ar-SA"/>
    </w:rPr>
  </w:style>
  <w:style w:type="paragraph" w:customStyle="1" w:styleId="134">
    <w:name w:val="附录标题"/>
    <w:basedOn w:val="57"/>
    <w:next w:val="57"/>
    <w:autoRedefine/>
    <w:qFormat/>
    <w:uiPriority w:val="0"/>
    <w:pPr>
      <w:ind w:firstLine="0" w:firstLineChars="0"/>
      <w:jc w:val="center"/>
    </w:pPr>
    <w:rPr>
      <w:rFonts w:ascii="黑体" w:eastAsia="黑体"/>
    </w:rPr>
  </w:style>
  <w:style w:type="paragraph" w:customStyle="1" w:styleId="135">
    <w:name w:val="附录表标题"/>
    <w:basedOn w:val="1"/>
    <w:next w:val="57"/>
    <w:autoRedefine/>
    <w:qFormat/>
    <w:uiPriority w:val="0"/>
    <w:pPr>
      <w:numPr>
        <w:ilvl w:val="1"/>
        <w:numId w:val="7"/>
      </w:numPr>
      <w:tabs>
        <w:tab w:val="left" w:pos="180"/>
      </w:tabs>
      <w:spacing w:beforeLines="50" w:afterLines="50"/>
      <w:ind w:left="0" w:firstLine="0"/>
      <w:jc w:val="center"/>
    </w:pPr>
    <w:rPr>
      <w:rFonts w:ascii="黑体" w:hAnsi="Times New Roman" w:eastAsia="黑体" w:cs="Times New Roman"/>
      <w:szCs w:val="21"/>
    </w:rPr>
  </w:style>
  <w:style w:type="paragraph" w:customStyle="1" w:styleId="136">
    <w:name w:val="图表脚注说明"/>
    <w:basedOn w:val="1"/>
    <w:qFormat/>
    <w:uiPriority w:val="0"/>
    <w:pPr>
      <w:numPr>
        <w:ilvl w:val="0"/>
        <w:numId w:val="14"/>
      </w:numPr>
    </w:pPr>
    <w:rPr>
      <w:rFonts w:hAnsi="Times New Roman" w:cs="Times New Roman"/>
      <w:sz w:val="18"/>
      <w:szCs w:val="18"/>
    </w:rPr>
  </w:style>
  <w:style w:type="paragraph" w:customStyle="1" w:styleId="137">
    <w:name w:val="附录二级无"/>
    <w:basedOn w:val="70"/>
    <w:autoRedefine/>
    <w:qFormat/>
    <w:uiPriority w:val="0"/>
    <w:pPr>
      <w:tabs>
        <w:tab w:val="clear" w:pos="360"/>
      </w:tabs>
      <w:spacing w:beforeLines="0" w:afterLines="0"/>
    </w:pPr>
    <w:rPr>
      <w:rFonts w:ascii="宋体" w:eastAsia="宋体"/>
      <w:szCs w:val="21"/>
    </w:rPr>
  </w:style>
  <w:style w:type="paragraph" w:customStyle="1" w:styleId="138">
    <w:name w:val="图的脚注"/>
    <w:next w:val="57"/>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9">
    <w:name w:val="附录公式编号制表符"/>
    <w:basedOn w:val="1"/>
    <w:next w:val="57"/>
    <w:autoRedefine/>
    <w:qFormat/>
    <w:uiPriority w:val="0"/>
    <w:pPr>
      <w:widowControl/>
      <w:tabs>
        <w:tab w:val="center" w:pos="4201"/>
        <w:tab w:val="right" w:leader="dot" w:pos="9298"/>
      </w:tabs>
      <w:autoSpaceDE w:val="0"/>
      <w:autoSpaceDN w:val="0"/>
    </w:pPr>
    <w:rPr>
      <w:rFonts w:hAnsi="Times New Roman" w:cs="Times New Roman"/>
      <w:kern w:val="0"/>
      <w:szCs w:val="20"/>
    </w:rPr>
  </w:style>
  <w:style w:type="paragraph" w:customStyle="1" w:styleId="140">
    <w:name w:val="一级无"/>
    <w:basedOn w:val="75"/>
    <w:autoRedefine/>
    <w:qFormat/>
    <w:uiPriority w:val="0"/>
    <w:pPr>
      <w:spacing w:beforeLines="0" w:afterLines="0"/>
    </w:pPr>
    <w:rPr>
      <w:rFonts w:ascii="宋体" w:eastAsia="宋体"/>
    </w:rPr>
  </w:style>
  <w:style w:type="paragraph" w:customStyle="1" w:styleId="141">
    <w:name w:val="正文公式编号制表符"/>
    <w:basedOn w:val="57"/>
    <w:next w:val="57"/>
    <w:qFormat/>
    <w:uiPriority w:val="0"/>
    <w:pPr>
      <w:ind w:firstLine="0" w:firstLineChars="0"/>
    </w:pPr>
  </w:style>
  <w:style w:type="paragraph" w:customStyle="1" w:styleId="142">
    <w:name w:val="附录三级无"/>
    <w:basedOn w:val="69"/>
    <w:qFormat/>
    <w:uiPriority w:val="0"/>
    <w:pPr>
      <w:spacing w:beforeLines="0" w:afterLines="0"/>
    </w:pPr>
    <w:rPr>
      <w:rFonts w:ascii="宋体" w:eastAsia="宋体"/>
      <w:szCs w:val="21"/>
    </w:rPr>
  </w:style>
  <w:style w:type="paragraph" w:customStyle="1" w:styleId="143">
    <w:name w:val="正文图标题"/>
    <w:next w:val="57"/>
    <w:autoRedefine/>
    <w:qFormat/>
    <w:uiPriority w:val="0"/>
    <w:pPr>
      <w:numPr>
        <w:ilvl w:val="0"/>
        <w:numId w:val="1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4">
    <w:name w:val="附录数字编号列项（二级）"/>
    <w:autoRedefine/>
    <w:qFormat/>
    <w:uiPriority w:val="0"/>
    <w:pPr>
      <w:numPr>
        <w:ilvl w:val="1"/>
        <w:numId w:val="16"/>
      </w:numPr>
    </w:pPr>
    <w:rPr>
      <w:rFonts w:ascii="宋体" w:hAnsi="Times New Roman" w:eastAsia="宋体" w:cs="Times New Roman"/>
      <w:sz w:val="21"/>
      <w:lang w:val="en-US" w:eastAsia="zh-CN" w:bidi="ar-SA"/>
    </w:rPr>
  </w:style>
  <w:style w:type="paragraph" w:customStyle="1" w:styleId="145">
    <w:name w:val="封面标准文稿类别2"/>
    <w:basedOn w:val="81"/>
    <w:autoRedefine/>
    <w:qFormat/>
    <w:uiPriority w:val="0"/>
    <w:pPr>
      <w:framePr w:wrap="around" w:y="4469"/>
    </w:pPr>
  </w:style>
  <w:style w:type="paragraph" w:customStyle="1" w:styleId="146">
    <w:name w:val="附录图标题"/>
    <w:basedOn w:val="1"/>
    <w:next w:val="57"/>
    <w:qFormat/>
    <w:uiPriority w:val="0"/>
    <w:pPr>
      <w:numPr>
        <w:ilvl w:val="1"/>
        <w:numId w:val="10"/>
      </w:numPr>
      <w:tabs>
        <w:tab w:val="left" w:pos="363"/>
      </w:tabs>
      <w:spacing w:beforeLines="50" w:afterLines="50"/>
      <w:ind w:left="0" w:firstLine="0"/>
      <w:jc w:val="center"/>
    </w:pPr>
    <w:rPr>
      <w:rFonts w:ascii="黑体" w:hAnsi="Times New Roman" w:eastAsia="黑体" w:cs="Times New Roman"/>
      <w:szCs w:val="21"/>
    </w:rPr>
  </w:style>
  <w:style w:type="paragraph" w:customStyle="1" w:styleId="147">
    <w:name w:val="列出段落1"/>
    <w:basedOn w:val="1"/>
    <w:qFormat/>
    <w:uiPriority w:val="0"/>
    <w:pPr>
      <w:ind w:firstLine="420"/>
    </w:pPr>
    <w:rPr>
      <w:rFonts w:ascii="Times New Roman" w:hAnsi="Times New Roman" w:cs="Times New Roman"/>
    </w:rPr>
  </w:style>
  <w:style w:type="paragraph" w:customStyle="1" w:styleId="148">
    <w:name w:val="附录字母编号列项（一级）"/>
    <w:autoRedefine/>
    <w:qFormat/>
    <w:uiPriority w:val="0"/>
    <w:pPr>
      <w:numPr>
        <w:ilvl w:val="0"/>
        <w:numId w:val="16"/>
      </w:numPr>
    </w:pPr>
    <w:rPr>
      <w:rFonts w:ascii="宋体" w:hAnsi="Times New Roman" w:eastAsia="宋体" w:cs="Times New Roman"/>
      <w:sz w:val="21"/>
      <w:lang w:val="en-US" w:eastAsia="zh-CN" w:bidi="ar-SA"/>
    </w:rPr>
  </w:style>
  <w:style w:type="paragraph" w:customStyle="1" w:styleId="149">
    <w:name w:val="列项说明"/>
    <w:basedOn w:val="1"/>
    <w:autoRedefine/>
    <w:qFormat/>
    <w:uiPriority w:val="0"/>
    <w:pPr>
      <w:adjustRightInd w:val="0"/>
      <w:spacing w:line="320" w:lineRule="exact"/>
      <w:ind w:left="400" w:leftChars="200" w:hanging="200" w:hangingChars="200"/>
      <w:jc w:val="left"/>
      <w:textAlignment w:val="baseline"/>
    </w:pPr>
    <w:rPr>
      <w:rFonts w:hAnsi="Times New Roman" w:cs="Times New Roman"/>
      <w:kern w:val="0"/>
      <w:szCs w:val="20"/>
    </w:rPr>
  </w:style>
  <w:style w:type="paragraph" w:customStyle="1" w:styleId="150">
    <w:name w:val="其他发布部门"/>
    <w:basedOn w:val="126"/>
    <w:autoRedefine/>
    <w:qFormat/>
    <w:uiPriority w:val="0"/>
    <w:pPr>
      <w:framePr w:wrap="around" w:y="15310"/>
      <w:spacing w:line="0" w:lineRule="atLeast"/>
    </w:pPr>
    <w:rPr>
      <w:rFonts w:ascii="黑体" w:eastAsia="黑体"/>
      <w:b w:val="0"/>
    </w:rPr>
  </w:style>
  <w:style w:type="paragraph" w:customStyle="1" w:styleId="151">
    <w:name w:val="示例后文字"/>
    <w:basedOn w:val="57"/>
    <w:next w:val="57"/>
    <w:qFormat/>
    <w:uiPriority w:val="0"/>
    <w:pPr>
      <w:ind w:firstLine="360"/>
    </w:pPr>
    <w:rPr>
      <w:sz w:val="18"/>
    </w:rPr>
  </w:style>
  <w:style w:type="paragraph" w:customStyle="1" w:styleId="152">
    <w:name w:val="四级无"/>
    <w:basedOn w:val="78"/>
    <w:qFormat/>
    <w:uiPriority w:val="0"/>
    <w:pPr>
      <w:spacing w:beforeLines="0" w:afterLines="0"/>
    </w:pPr>
    <w:rPr>
      <w:rFonts w:ascii="宋体" w:eastAsia="宋体"/>
    </w:rPr>
  </w:style>
  <w:style w:type="paragraph" w:customStyle="1" w:styleId="153">
    <w:name w:val="图标脚注说明"/>
    <w:basedOn w:val="57"/>
    <w:autoRedefine/>
    <w:qFormat/>
    <w:uiPriority w:val="0"/>
    <w:pPr>
      <w:ind w:left="840" w:hanging="420" w:firstLineChars="0"/>
    </w:pPr>
    <w:rPr>
      <w:sz w:val="18"/>
      <w:szCs w:val="18"/>
    </w:rPr>
  </w:style>
  <w:style w:type="paragraph" w:customStyle="1" w:styleId="154">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55">
    <w:name w:val="五级无"/>
    <w:basedOn w:val="96"/>
    <w:autoRedefine/>
    <w:qFormat/>
    <w:uiPriority w:val="0"/>
    <w:pPr>
      <w:spacing w:beforeLines="0" w:afterLines="0"/>
    </w:pPr>
    <w:rPr>
      <w:rFonts w:ascii="宋体" w:eastAsia="宋体"/>
    </w:rPr>
  </w:style>
  <w:style w:type="paragraph" w:customStyle="1" w:styleId="156">
    <w:name w:val="封面标准名称2"/>
    <w:basedOn w:val="84"/>
    <w:autoRedefine/>
    <w:qFormat/>
    <w:uiPriority w:val="0"/>
    <w:pPr>
      <w:framePr w:wrap="around" w:y="4469"/>
      <w:spacing w:beforeLines="630"/>
    </w:pPr>
  </w:style>
  <w:style w:type="paragraph" w:customStyle="1" w:styleId="157">
    <w:name w:val="Table Paragraph"/>
    <w:basedOn w:val="1"/>
    <w:autoRedefine/>
    <w:qFormat/>
    <w:uiPriority w:val="0"/>
    <w:pPr>
      <w:spacing w:before="33" w:line="288" w:lineRule="auto"/>
    </w:pPr>
    <w:rPr>
      <w:sz w:val="28"/>
      <w:lang w:eastAsia="en-US" w:bidi="en-US"/>
    </w:rPr>
  </w:style>
  <w:style w:type="character" w:customStyle="1" w:styleId="158">
    <w:name w:val="标题 1 Char"/>
    <w:basedOn w:val="44"/>
    <w:link w:val="2"/>
    <w:autoRedefine/>
    <w:qFormat/>
    <w:uiPriority w:val="0"/>
    <w:rPr>
      <w:rFonts w:ascii="宋体" w:hAnsi="宋体" w:eastAsia="宋体" w:cs="Times New Roman"/>
      <w:b/>
      <w:bCs/>
      <w:color w:val="000000"/>
      <w:kern w:val="44"/>
      <w:sz w:val="28"/>
      <w:szCs w:val="44"/>
    </w:rPr>
  </w:style>
  <w:style w:type="character" w:customStyle="1" w:styleId="159">
    <w:name w:val="标题 2 Char"/>
    <w:basedOn w:val="44"/>
    <w:link w:val="3"/>
    <w:autoRedefine/>
    <w:qFormat/>
    <w:uiPriority w:val="0"/>
    <w:rPr>
      <w:rFonts w:ascii="Arial" w:hAnsi="Arial" w:eastAsia="黑体" w:cs="Times New Roman"/>
      <w:b/>
      <w:bCs/>
      <w:sz w:val="32"/>
      <w:szCs w:val="32"/>
    </w:rPr>
  </w:style>
  <w:style w:type="character" w:customStyle="1" w:styleId="160">
    <w:name w:val="标题 3 Char"/>
    <w:basedOn w:val="44"/>
    <w:link w:val="4"/>
    <w:autoRedefine/>
    <w:qFormat/>
    <w:uiPriority w:val="0"/>
    <w:rPr>
      <w:rFonts w:ascii="Times New Roman" w:hAnsi="Times New Roman" w:eastAsia="宋体" w:cs="Times New Roman"/>
      <w:b/>
      <w:bCs/>
      <w:sz w:val="32"/>
      <w:szCs w:val="32"/>
    </w:rPr>
  </w:style>
  <w:style w:type="character" w:customStyle="1" w:styleId="161">
    <w:name w:val="logtext1"/>
    <w:autoRedefine/>
    <w:qFormat/>
    <w:uiPriority w:val="0"/>
    <w:rPr>
      <w:color w:val="000000"/>
      <w:sz w:val="22"/>
      <w:szCs w:val="22"/>
    </w:rPr>
  </w:style>
  <w:style w:type="character" w:customStyle="1" w:styleId="162">
    <w:name w:val="批注主题 Char"/>
    <w:basedOn w:val="53"/>
    <w:link w:val="39"/>
    <w:autoRedefine/>
    <w:qFormat/>
    <w:uiPriority w:val="0"/>
    <w:rPr>
      <w:rFonts w:ascii="Times New Roman" w:hAnsi="Times New Roman" w:eastAsia="宋体" w:cs="Times New Roman"/>
      <w:b/>
      <w:bCs/>
      <w:szCs w:val="24"/>
    </w:rPr>
  </w:style>
  <w:style w:type="character" w:customStyle="1" w:styleId="163">
    <w:name w:val="hl"/>
    <w:basedOn w:val="44"/>
    <w:autoRedefine/>
    <w:qFormat/>
    <w:uiPriority w:val="0"/>
  </w:style>
  <w:style w:type="character" w:customStyle="1" w:styleId="164">
    <w:name w:val="规范正文 Char"/>
    <w:link w:val="165"/>
    <w:autoRedefine/>
    <w:qFormat/>
    <w:uiPriority w:val="0"/>
    <w:rPr>
      <w:rFonts w:eastAsia="宋体"/>
      <w:sz w:val="28"/>
      <w:szCs w:val="21"/>
    </w:rPr>
  </w:style>
  <w:style w:type="paragraph" w:customStyle="1" w:styleId="165">
    <w:name w:val="规范正文"/>
    <w:basedOn w:val="1"/>
    <w:link w:val="164"/>
    <w:autoRedefine/>
    <w:qFormat/>
    <w:uiPriority w:val="0"/>
    <w:pPr>
      <w:spacing w:line="400" w:lineRule="exact"/>
      <w:ind w:firstLine="200" w:firstLineChars="200"/>
    </w:pPr>
    <w:rPr>
      <w:sz w:val="28"/>
      <w:szCs w:val="21"/>
    </w:rPr>
  </w:style>
  <w:style w:type="character" w:customStyle="1" w:styleId="166">
    <w:name w:val="正文数字 Char"/>
    <w:link w:val="167"/>
    <w:autoRedefine/>
    <w:qFormat/>
    <w:uiPriority w:val="0"/>
    <w:rPr>
      <w:rFonts w:eastAsia="宋体"/>
      <w:b/>
      <w:sz w:val="28"/>
      <w:szCs w:val="24"/>
    </w:rPr>
  </w:style>
  <w:style w:type="paragraph" w:customStyle="1" w:styleId="167">
    <w:name w:val="正文数字"/>
    <w:basedOn w:val="1"/>
    <w:link w:val="166"/>
    <w:autoRedefine/>
    <w:qFormat/>
    <w:uiPriority w:val="0"/>
    <w:pPr>
      <w:snapToGrid w:val="0"/>
      <w:spacing w:line="400" w:lineRule="exact"/>
    </w:pPr>
    <w:rPr>
      <w:b/>
      <w:sz w:val="28"/>
    </w:rPr>
  </w:style>
  <w:style w:type="character" w:customStyle="1" w:styleId="168">
    <w:name w:val="批注框文本 Char"/>
    <w:basedOn w:val="44"/>
    <w:link w:val="22"/>
    <w:autoRedefine/>
    <w:qFormat/>
    <w:uiPriority w:val="0"/>
    <w:rPr>
      <w:rFonts w:eastAsia="宋体"/>
      <w:sz w:val="18"/>
      <w:szCs w:val="18"/>
    </w:rPr>
  </w:style>
  <w:style w:type="character" w:customStyle="1" w:styleId="169">
    <w:name w:val="标题 Char"/>
    <w:basedOn w:val="44"/>
    <w:link w:val="38"/>
    <w:autoRedefine/>
    <w:qFormat/>
    <w:uiPriority w:val="0"/>
    <w:rPr>
      <w:rFonts w:ascii="Cambria" w:hAnsi="Cambria" w:eastAsia="宋体"/>
      <w:b/>
      <w:bCs/>
      <w:sz w:val="32"/>
      <w:szCs w:val="32"/>
    </w:rPr>
  </w:style>
  <w:style w:type="character" w:customStyle="1" w:styleId="170">
    <w:name w:val="标题 Char1"/>
    <w:basedOn w:val="44"/>
    <w:autoRedefine/>
    <w:qFormat/>
    <w:uiPriority w:val="10"/>
    <w:rPr>
      <w:rFonts w:eastAsia="宋体" w:asciiTheme="majorHAnsi" w:hAnsiTheme="majorHAnsi" w:cstheme="majorBidi"/>
      <w:b/>
      <w:bCs/>
      <w:sz w:val="32"/>
      <w:szCs w:val="32"/>
    </w:rPr>
  </w:style>
  <w:style w:type="character" w:customStyle="1" w:styleId="171">
    <w:name w:val="纯文本 Char"/>
    <w:basedOn w:val="44"/>
    <w:link w:val="17"/>
    <w:autoRedefine/>
    <w:qFormat/>
    <w:uiPriority w:val="0"/>
    <w:rPr>
      <w:rFonts w:ascii="宋体" w:hAnsi="Courier New" w:eastAsia="宋体" w:cs="Courier New"/>
      <w:szCs w:val="21"/>
    </w:rPr>
  </w:style>
  <w:style w:type="character" w:customStyle="1" w:styleId="172">
    <w:name w:val="HTML 预设格式 Char"/>
    <w:basedOn w:val="44"/>
    <w:link w:val="35"/>
    <w:autoRedefine/>
    <w:qFormat/>
    <w:uiPriority w:val="0"/>
    <w:rPr>
      <w:rFonts w:ascii="宋体" w:hAnsi="宋体" w:eastAsia="宋体" w:cs="宋体"/>
      <w:kern w:val="0"/>
      <w:sz w:val="24"/>
      <w:szCs w:val="24"/>
    </w:rPr>
  </w:style>
  <w:style w:type="character" w:customStyle="1" w:styleId="173">
    <w:name w:val="批注框文本 Char1"/>
    <w:basedOn w:val="44"/>
    <w:autoRedefine/>
    <w:semiHidden/>
    <w:qFormat/>
    <w:uiPriority w:val="99"/>
    <w:rPr>
      <w:sz w:val="18"/>
      <w:szCs w:val="18"/>
    </w:rPr>
  </w:style>
  <w:style w:type="character" w:customStyle="1" w:styleId="174">
    <w:name w:val="日期 Char"/>
    <w:basedOn w:val="44"/>
    <w:link w:val="20"/>
    <w:autoRedefine/>
    <w:qFormat/>
    <w:uiPriority w:val="0"/>
    <w:rPr>
      <w:rFonts w:ascii="Times New Roman" w:hAnsi="Times New Roman" w:eastAsia="宋体" w:cs="Times New Roman"/>
      <w:szCs w:val="24"/>
    </w:rPr>
  </w:style>
  <w:style w:type="paragraph" w:customStyle="1" w:styleId="175">
    <w:name w:val="Char"/>
    <w:basedOn w:val="1"/>
    <w:autoRedefine/>
    <w:qFormat/>
    <w:uiPriority w:val="0"/>
    <w:pPr>
      <w:widowControl/>
      <w:spacing w:after="160" w:line="240" w:lineRule="exact"/>
      <w:jc w:val="left"/>
    </w:pPr>
    <w:rPr>
      <w:rFonts w:ascii="Arial" w:hAnsi="Arial" w:eastAsia="Times New Roman" w:cs="Verdana"/>
      <w:b/>
      <w:kern w:val="0"/>
      <w:lang w:eastAsia="en-US"/>
    </w:rPr>
  </w:style>
  <w:style w:type="character" w:customStyle="1" w:styleId="176">
    <w:name w:val="批注主题 Char1"/>
    <w:basedOn w:val="53"/>
    <w:autoRedefine/>
    <w:semiHidden/>
    <w:qFormat/>
    <w:uiPriority w:val="99"/>
    <w:rPr>
      <w:rFonts w:ascii="Times New Roman" w:hAnsi="Times New Roman" w:eastAsia="宋体" w:cs="Times New Roman"/>
      <w:b/>
      <w:bCs/>
      <w:szCs w:val="24"/>
    </w:rPr>
  </w:style>
  <w:style w:type="paragraph" w:customStyle="1" w:styleId="177">
    <w:name w:val="Char Char Char Char Char Char Char"/>
    <w:basedOn w:val="1"/>
    <w:autoRedefine/>
    <w:qFormat/>
    <w:uiPriority w:val="0"/>
    <w:pPr>
      <w:widowControl/>
      <w:spacing w:after="160" w:line="240" w:lineRule="exact"/>
      <w:jc w:val="left"/>
    </w:pPr>
    <w:rPr>
      <w:rFonts w:ascii="Arial" w:hAnsi="Arial" w:eastAsia="Times New Roman" w:cs="Verdana"/>
      <w:b/>
      <w:kern w:val="0"/>
      <w:szCs w:val="21"/>
      <w:lang w:eastAsia="en-US"/>
    </w:rPr>
  </w:style>
  <w:style w:type="paragraph" w:customStyle="1" w:styleId="178">
    <w:name w:val="TOC 标题1"/>
    <w:basedOn w:val="2"/>
    <w:next w:val="1"/>
    <w:autoRedefine/>
    <w:qFormat/>
    <w:uiPriority w:val="39"/>
    <w:pPr>
      <w:widowControl/>
      <w:spacing w:before="480" w:after="0" w:line="276" w:lineRule="auto"/>
      <w:ind w:left="0"/>
      <w:jc w:val="left"/>
      <w:outlineLvl w:val="9"/>
    </w:pPr>
    <w:rPr>
      <w:rFonts w:ascii="Cambria" w:hAnsi="Cambria"/>
      <w:color w:val="365F91"/>
      <w:kern w:val="0"/>
      <w:szCs w:val="28"/>
    </w:rPr>
  </w:style>
  <w:style w:type="paragraph" w:customStyle="1" w:styleId="179">
    <w:name w:val="样式 标题 + Times New Roman"/>
    <w:basedOn w:val="38"/>
    <w:autoRedefine/>
    <w:qFormat/>
    <w:uiPriority w:val="0"/>
    <w:pPr>
      <w:spacing w:line="480" w:lineRule="auto"/>
    </w:pPr>
    <w:rPr>
      <w:rFonts w:ascii="Times New Roman" w:hAnsi="Times New Roman"/>
      <w:color w:val="000000"/>
    </w:rPr>
  </w:style>
  <w:style w:type="paragraph" w:customStyle="1" w:styleId="180">
    <w:name w:val="Char Char Char Char"/>
    <w:basedOn w:val="1"/>
    <w:autoRedefine/>
    <w:qFormat/>
    <w:uiPriority w:val="0"/>
    <w:pPr>
      <w:widowControl/>
      <w:tabs>
        <w:tab w:val="left" w:pos="525"/>
      </w:tabs>
      <w:ind w:left="525" w:hanging="360"/>
      <w:jc w:val="left"/>
    </w:pPr>
    <w:rPr>
      <w:kern w:val="0"/>
    </w:rPr>
  </w:style>
  <w:style w:type="paragraph" w:customStyle="1" w:styleId="181">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2">
    <w:name w:val="Char1 Char Char Char"/>
    <w:basedOn w:val="1"/>
    <w:autoRedefine/>
    <w:qFormat/>
    <w:uiPriority w:val="0"/>
    <w:pPr>
      <w:widowControl/>
      <w:spacing w:after="160" w:line="240" w:lineRule="exact"/>
      <w:ind w:firstLine="200" w:firstLineChars="200"/>
      <w:jc w:val="left"/>
    </w:pPr>
    <w:rPr>
      <w:rFonts w:ascii="Times New Roman" w:hAnsi="Times New Roman" w:cs="Times New Roman"/>
      <w:szCs w:val="20"/>
    </w:rPr>
  </w:style>
  <w:style w:type="character" w:customStyle="1" w:styleId="183">
    <w:name w:val="标准（正文） Char"/>
    <w:link w:val="184"/>
    <w:autoRedefine/>
    <w:qFormat/>
    <w:uiPriority w:val="0"/>
    <w:rPr>
      <w:rFonts w:ascii="宋体" w:hAnsi="宋体"/>
      <w:color w:val="000000"/>
      <w:szCs w:val="21"/>
    </w:rPr>
  </w:style>
  <w:style w:type="paragraph" w:customStyle="1" w:styleId="184">
    <w:name w:val="标准（正文）"/>
    <w:basedOn w:val="1"/>
    <w:link w:val="183"/>
    <w:autoRedefine/>
    <w:qFormat/>
    <w:uiPriority w:val="0"/>
    <w:rPr>
      <w:color w:val="000000"/>
      <w:szCs w:val="21"/>
    </w:rPr>
  </w:style>
  <w:style w:type="character" w:customStyle="1" w:styleId="185">
    <w:name w:val="short_text"/>
    <w:basedOn w:val="44"/>
    <w:autoRedefine/>
    <w:qFormat/>
    <w:uiPriority w:val="0"/>
  </w:style>
  <w:style w:type="paragraph" w:customStyle="1" w:styleId="186">
    <w:name w:val="_Style 2"/>
    <w:basedOn w:val="2"/>
    <w:next w:val="1"/>
    <w:autoRedefine/>
    <w:qFormat/>
    <w:uiPriority w:val="39"/>
    <w:pPr>
      <w:spacing w:before="240" w:line="259" w:lineRule="auto"/>
      <w:jc w:val="left"/>
      <w:outlineLvl w:val="9"/>
    </w:pPr>
    <w:rPr>
      <w:rFonts w:ascii="Calibri Light" w:hAnsi="Calibri Light"/>
      <w:color w:val="2E74B5"/>
      <w:kern w:val="0"/>
      <w:sz w:val="32"/>
      <w:szCs w:val="32"/>
    </w:rPr>
  </w:style>
  <w:style w:type="paragraph" w:styleId="187">
    <w:name w:val="List Paragraph"/>
    <w:basedOn w:val="1"/>
    <w:autoRedefine/>
    <w:unhideWhenUsed/>
    <w:qFormat/>
    <w:uiPriority w:val="99"/>
    <w:pPr>
      <w:ind w:firstLine="420" w:firstLineChars="200"/>
    </w:pPr>
  </w:style>
  <w:style w:type="paragraph" w:customStyle="1" w:styleId="188">
    <w:name w:val="Revision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89">
    <w:name w:val="Table Text"/>
    <w:basedOn w:val="1"/>
    <w:autoRedefine/>
    <w:semiHidden/>
    <w:qFormat/>
    <w:uiPriority w:val="0"/>
    <w:rPr>
      <w:sz w:val="20"/>
      <w:szCs w:val="20"/>
      <w:lang w:eastAsia="en-US"/>
    </w:rPr>
  </w:style>
  <w:style w:type="table" w:customStyle="1" w:styleId="190">
    <w:name w:val="Table Normal1"/>
    <w:autoRedefine/>
    <w:semiHidden/>
    <w:unhideWhenUsed/>
    <w:qFormat/>
    <w:uiPriority w:val="0"/>
    <w:tblPr>
      <w:tblCellMar>
        <w:top w:w="0" w:type="dxa"/>
        <w:left w:w="0" w:type="dxa"/>
        <w:bottom w:w="0" w:type="dxa"/>
        <w:right w:w="0" w:type="dxa"/>
      </w:tblCellMar>
    </w:tblPr>
  </w:style>
  <w:style w:type="character" w:customStyle="1" w:styleId="191">
    <w:name w:val="标题 1 Char1"/>
    <w:link w:val="2"/>
    <w:qFormat/>
    <w:uiPriority w:val="0"/>
    <w:rPr>
      <w:rFonts w:ascii="Times New Roman" w:hAnsi="Times New Roman" w:eastAsia="宋体"/>
      <w:b/>
      <w:sz w:val="32"/>
    </w:rPr>
  </w:style>
  <w:style w:type="character" w:customStyle="1" w:styleId="192">
    <w:name w:val="标题 1 Char2"/>
    <w:link w:val="2"/>
    <w:qFormat/>
    <w:uiPriority w:val="0"/>
    <w:rPr>
      <w:rFonts w:ascii="Times New Roman" w:hAnsi="Times New Roman" w:eastAsia="宋体"/>
      <w:b/>
      <w:sz w:val="32"/>
    </w:rPr>
  </w:style>
  <w:style w:type="character" w:customStyle="1" w:styleId="193">
    <w:name w:val="页脚 字符1"/>
    <w:uiPriority w:val="99"/>
    <w:rPr>
      <w:rFonts w:hint="default"/>
      <w:kern w:val="2"/>
      <w:sz w:val="18"/>
      <w:szCs w:val="18"/>
    </w:rPr>
  </w:style>
  <w:style w:type="character" w:customStyle="1" w:styleId="194">
    <w:name w:val="标题 字符"/>
    <w:qFormat/>
    <w:uiPriority w:val="0"/>
    <w:rPr>
      <w:rFonts w:hint="default" w:ascii="Calibri" w:hAnsi="Calibri"/>
      <w:b/>
      <w:bCs/>
      <w:kern w:val="2"/>
      <w:sz w:val="32"/>
      <w:szCs w:val="32"/>
    </w:rPr>
  </w:style>
  <w:style w:type="character" w:customStyle="1" w:styleId="195">
    <w:name w:val="章 Char"/>
    <w:link w:val="196"/>
    <w:uiPriority w:val="0"/>
    <w:rPr>
      <w:b/>
      <w:kern w:val="2"/>
      <w:sz w:val="28"/>
    </w:rPr>
  </w:style>
  <w:style w:type="paragraph" w:customStyle="1" w:styleId="196">
    <w:name w:val="章"/>
    <w:basedOn w:val="1"/>
    <w:link w:val="195"/>
    <w:uiPriority w:val="0"/>
    <w:pPr>
      <w:spacing w:beforeLines="100" w:afterLines="100" w:line="300" w:lineRule="auto"/>
      <w:jc w:val="center"/>
      <w:outlineLvl w:val="0"/>
    </w:pPr>
    <w:rPr>
      <w:rFonts w:ascii="Times New Roman" w:hAnsi="Times New Roman" w:cs="Times New Roman"/>
      <w:b/>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99F8D-C500-4C07-B7D1-2FC356643E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15775</Words>
  <Characters>16645</Characters>
  <Lines>152</Lines>
  <Paragraphs>42</Paragraphs>
  <TotalTime>0</TotalTime>
  <ScaleCrop>false</ScaleCrop>
  <LinksUpToDate>false</LinksUpToDate>
  <CharactersWithSpaces>16990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2024-01-20T03:11:00Z</dcterms:created>
  <dc:creator>yg</dc:creator>
  <cp:lastModifiedBy>wangxL</cp:lastModifiedBy>
  <cp:lastPrinted>2023-12-26T00:33:00Z</cp:lastPrinted>
  <dcterms:modified xsi:type="dcterms:W3CDTF">2024-11-15T01:12:01Z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75EFB07679DE4FCD9BFD712CCB5D6D82_13</vt:lpwstr>
  </property>
</Properties>
</file>